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5ED" w:rsidRPr="000D7083" w:rsidRDefault="000D7083" w:rsidP="000D7083">
      <w:pPr>
        <w:jc w:val="center"/>
        <w:rPr>
          <w:rFonts w:ascii="黑体" w:eastAsia="黑体" w:hAnsi="黑体" w:hint="eastAsia"/>
          <w:bCs/>
          <w:kern w:val="36"/>
          <w:sz w:val="36"/>
          <w:szCs w:val="36"/>
          <w:lang w:val="en"/>
        </w:rPr>
      </w:pPr>
      <w:r w:rsidRPr="000D7083">
        <w:rPr>
          <w:rFonts w:ascii="黑体" w:eastAsia="黑体" w:hAnsi="黑体" w:hint="eastAsia"/>
          <w:bCs/>
          <w:kern w:val="36"/>
          <w:sz w:val="36"/>
          <w:szCs w:val="36"/>
          <w:lang w:val="en"/>
        </w:rPr>
        <w:t>关于促进土壤污染风险管控和绿色低碳修复的指导意见</w:t>
      </w:r>
      <w:bookmarkStart w:id="0" w:name="_GoBack"/>
      <w:bookmarkEnd w:id="0"/>
    </w:p>
    <w:p w:rsidR="000D7083" w:rsidRPr="000D7083" w:rsidRDefault="000D7083" w:rsidP="000D7083">
      <w:pPr>
        <w:jc w:val="center"/>
        <w:rPr>
          <w:rFonts w:asciiTheme="minorEastAsia" w:hAnsiTheme="minorEastAsia" w:hint="eastAsia"/>
          <w:color w:val="000000"/>
          <w:lang w:val="en"/>
        </w:rPr>
      </w:pPr>
      <w:proofErr w:type="gramStart"/>
      <w:r w:rsidRPr="000D7083">
        <w:rPr>
          <w:rFonts w:asciiTheme="minorEastAsia" w:hAnsiTheme="minorEastAsia" w:hint="eastAsia"/>
          <w:color w:val="000000"/>
          <w:lang w:val="en"/>
        </w:rPr>
        <w:t>环办土壤</w:t>
      </w:r>
      <w:proofErr w:type="gramEnd"/>
      <w:r w:rsidRPr="000D7083">
        <w:rPr>
          <w:rFonts w:asciiTheme="minorEastAsia" w:hAnsiTheme="minorEastAsia" w:hint="eastAsia"/>
          <w:color w:val="000000"/>
          <w:lang w:val="en"/>
        </w:rPr>
        <w:t>〔2023〕19号</w:t>
      </w:r>
    </w:p>
    <w:p w:rsidR="000D7083" w:rsidRPr="000D7083" w:rsidRDefault="000D7083" w:rsidP="000D7083">
      <w:pPr>
        <w:widowControl/>
        <w:shd w:val="clear" w:color="auto" w:fill="FFFFFF"/>
        <w:spacing w:line="450" w:lineRule="atLeast"/>
        <w:jc w:val="left"/>
        <w:rPr>
          <w:rFonts w:asciiTheme="minorEastAsia" w:hAnsiTheme="minorEastAsia" w:cs="宋体"/>
          <w:color w:val="000000"/>
          <w:kern w:val="0"/>
          <w:sz w:val="24"/>
          <w:szCs w:val="24"/>
          <w:lang w:val="en"/>
        </w:rPr>
      </w:pPr>
      <w:r w:rsidRPr="000D7083">
        <w:rPr>
          <w:rFonts w:asciiTheme="minorEastAsia" w:hAnsiTheme="minorEastAsia" w:cs="宋体" w:hint="eastAsia"/>
          <w:color w:val="000000"/>
          <w:kern w:val="0"/>
          <w:sz w:val="24"/>
          <w:szCs w:val="24"/>
          <w:lang w:val="en"/>
        </w:rPr>
        <w:t>各省、自治区、直辖市生态环境厅（局），新疆生产建设兵团生态环境局，各直属单位，全国性行业组织及有关单位：</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土壤污染风险管控和修复是土壤污染防治的重要内容。党的十八大以来，土壤污染风险管控和修复工作水平不断提升，重点建设用地安全利用得到有效保障，但过程中资源能源高效利用和二次污染防控水平有待进一步提升。为深入</w:t>
      </w:r>
      <w:proofErr w:type="gramStart"/>
      <w:r w:rsidRPr="000D7083">
        <w:rPr>
          <w:rFonts w:asciiTheme="minorEastAsia" w:hAnsiTheme="minorEastAsia" w:cs="宋体" w:hint="eastAsia"/>
          <w:color w:val="000000"/>
          <w:kern w:val="0"/>
          <w:sz w:val="24"/>
          <w:szCs w:val="24"/>
          <w:lang w:val="en"/>
        </w:rPr>
        <w:t>践行</w:t>
      </w:r>
      <w:proofErr w:type="gramEnd"/>
      <w:r w:rsidRPr="000D7083">
        <w:rPr>
          <w:rFonts w:asciiTheme="minorEastAsia" w:hAnsiTheme="minorEastAsia" w:cs="宋体" w:hint="eastAsia"/>
          <w:color w:val="000000"/>
          <w:kern w:val="0"/>
          <w:sz w:val="24"/>
          <w:szCs w:val="24"/>
          <w:lang w:val="en"/>
        </w:rPr>
        <w:t>习近平生态文明思想，贯彻落实党的二十大关于推进绿色低碳发展、持续深入打好净土保卫战的决策部署，积极推动减</w:t>
      </w:r>
      <w:proofErr w:type="gramStart"/>
      <w:r w:rsidRPr="000D7083">
        <w:rPr>
          <w:rFonts w:asciiTheme="minorEastAsia" w:hAnsiTheme="minorEastAsia" w:cs="宋体" w:hint="eastAsia"/>
          <w:color w:val="000000"/>
          <w:kern w:val="0"/>
          <w:sz w:val="24"/>
          <w:szCs w:val="24"/>
          <w:lang w:val="en"/>
        </w:rPr>
        <w:t>污降碳</w:t>
      </w:r>
      <w:proofErr w:type="gramEnd"/>
      <w:r w:rsidRPr="000D7083">
        <w:rPr>
          <w:rFonts w:asciiTheme="minorEastAsia" w:hAnsiTheme="minorEastAsia" w:cs="宋体" w:hint="eastAsia"/>
          <w:color w:val="000000"/>
          <w:kern w:val="0"/>
          <w:sz w:val="24"/>
          <w:szCs w:val="24"/>
          <w:lang w:val="en"/>
        </w:rPr>
        <w:t>协同增效，坚持问题导向、因地制宜、系统治理，综合运用自然恢复和人工修复两种手段，促进土壤污染风险管控和绿色低碳修复，提出如下意见。</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一、理念先行加快绿色低碳转型</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（一）大力培育绿色低碳理念</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坚持节约优先、保护优先、自然恢复为主的方针，大力宣传和培育土壤污染风险管控和绿色低碳修复理念，鼓励土壤污染责任人、土地使用权人、行业协会、从业单位、公益组织和个人积极参与。倡导建设用地土壤污染治理项目因地制宜采取风险管控措施，率先</w:t>
      </w:r>
      <w:proofErr w:type="gramStart"/>
      <w:r w:rsidRPr="000D7083">
        <w:rPr>
          <w:rFonts w:asciiTheme="minorEastAsia" w:hAnsiTheme="minorEastAsia" w:cs="宋体" w:hint="eastAsia"/>
          <w:color w:val="000000"/>
          <w:kern w:val="0"/>
          <w:sz w:val="24"/>
          <w:szCs w:val="24"/>
          <w:lang w:val="en"/>
        </w:rPr>
        <w:t>践行</w:t>
      </w:r>
      <w:proofErr w:type="gramEnd"/>
      <w:r w:rsidRPr="000D7083">
        <w:rPr>
          <w:rFonts w:asciiTheme="minorEastAsia" w:hAnsiTheme="minorEastAsia" w:cs="宋体" w:hint="eastAsia"/>
          <w:color w:val="000000"/>
          <w:kern w:val="0"/>
          <w:sz w:val="24"/>
          <w:szCs w:val="24"/>
          <w:lang w:val="en"/>
        </w:rPr>
        <w:t>绿色低碳修复，降低资源能源消耗，有效控制潜在二次污染风险。在确保达到风险管控或修复目标的前提下，实现环境净效益最大化和</w:t>
      </w:r>
      <w:proofErr w:type="gramStart"/>
      <w:r w:rsidRPr="000D7083">
        <w:rPr>
          <w:rFonts w:asciiTheme="minorEastAsia" w:hAnsiTheme="minorEastAsia" w:cs="宋体" w:hint="eastAsia"/>
          <w:color w:val="000000"/>
          <w:kern w:val="0"/>
          <w:sz w:val="24"/>
          <w:szCs w:val="24"/>
          <w:lang w:val="en"/>
        </w:rPr>
        <w:t>碳排放量</w:t>
      </w:r>
      <w:proofErr w:type="gramEnd"/>
      <w:r w:rsidRPr="000D7083">
        <w:rPr>
          <w:rFonts w:asciiTheme="minorEastAsia" w:hAnsiTheme="minorEastAsia" w:cs="宋体" w:hint="eastAsia"/>
          <w:color w:val="000000"/>
          <w:kern w:val="0"/>
          <w:sz w:val="24"/>
          <w:szCs w:val="24"/>
          <w:lang w:val="en"/>
        </w:rPr>
        <w:t>最小化。</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（二）系统推进减</w:t>
      </w:r>
      <w:proofErr w:type="gramStart"/>
      <w:r w:rsidRPr="000D7083">
        <w:rPr>
          <w:rFonts w:asciiTheme="minorEastAsia" w:hAnsiTheme="minorEastAsia" w:cs="宋体" w:hint="eastAsia"/>
          <w:color w:val="000000"/>
          <w:kern w:val="0"/>
          <w:sz w:val="24"/>
          <w:szCs w:val="24"/>
          <w:lang w:val="en"/>
        </w:rPr>
        <w:t>污降碳</w:t>
      </w:r>
      <w:proofErr w:type="gramEnd"/>
      <w:r w:rsidRPr="000D7083">
        <w:rPr>
          <w:rFonts w:asciiTheme="minorEastAsia" w:hAnsiTheme="minorEastAsia" w:cs="宋体" w:hint="eastAsia"/>
          <w:color w:val="000000"/>
          <w:kern w:val="0"/>
          <w:sz w:val="24"/>
          <w:szCs w:val="24"/>
          <w:lang w:val="en"/>
        </w:rPr>
        <w:t>协同增效</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以推进全过程减</w:t>
      </w:r>
      <w:proofErr w:type="gramStart"/>
      <w:r w:rsidRPr="000D7083">
        <w:rPr>
          <w:rFonts w:asciiTheme="minorEastAsia" w:hAnsiTheme="minorEastAsia" w:cs="宋体" w:hint="eastAsia"/>
          <w:color w:val="000000"/>
          <w:kern w:val="0"/>
          <w:sz w:val="24"/>
          <w:szCs w:val="24"/>
          <w:lang w:val="en"/>
        </w:rPr>
        <w:t>污降碳</w:t>
      </w:r>
      <w:proofErr w:type="gramEnd"/>
      <w:r w:rsidRPr="000D7083">
        <w:rPr>
          <w:rFonts w:asciiTheme="minorEastAsia" w:hAnsiTheme="minorEastAsia" w:cs="宋体" w:hint="eastAsia"/>
          <w:color w:val="000000"/>
          <w:kern w:val="0"/>
          <w:sz w:val="24"/>
          <w:szCs w:val="24"/>
          <w:lang w:val="en"/>
        </w:rPr>
        <w:t>协同增效为导向，以加强系统谋划、优化监管机制为重点，以强化科技支撑、完善保障措施为手段，强化降碳、减污、扩绿、增长的目标协同、机制协同、任务协同，推进风险管控和</w:t>
      </w:r>
      <w:proofErr w:type="gramStart"/>
      <w:r w:rsidRPr="000D7083">
        <w:rPr>
          <w:rFonts w:asciiTheme="minorEastAsia" w:hAnsiTheme="minorEastAsia" w:cs="宋体" w:hint="eastAsia"/>
          <w:color w:val="000000"/>
          <w:kern w:val="0"/>
          <w:sz w:val="24"/>
          <w:szCs w:val="24"/>
          <w:lang w:val="en"/>
        </w:rPr>
        <w:t>修复全</w:t>
      </w:r>
      <w:proofErr w:type="gramEnd"/>
      <w:r w:rsidRPr="000D7083">
        <w:rPr>
          <w:rFonts w:asciiTheme="minorEastAsia" w:hAnsiTheme="minorEastAsia" w:cs="宋体" w:hint="eastAsia"/>
          <w:color w:val="000000"/>
          <w:kern w:val="0"/>
          <w:sz w:val="24"/>
          <w:szCs w:val="24"/>
          <w:lang w:val="en"/>
        </w:rPr>
        <w:t>过程减</w:t>
      </w:r>
      <w:proofErr w:type="gramStart"/>
      <w:r w:rsidRPr="000D7083">
        <w:rPr>
          <w:rFonts w:asciiTheme="minorEastAsia" w:hAnsiTheme="minorEastAsia" w:cs="宋体" w:hint="eastAsia"/>
          <w:color w:val="000000"/>
          <w:kern w:val="0"/>
          <w:sz w:val="24"/>
          <w:szCs w:val="24"/>
          <w:lang w:val="en"/>
        </w:rPr>
        <w:t>污降碳</w:t>
      </w:r>
      <w:proofErr w:type="gramEnd"/>
      <w:r w:rsidRPr="000D7083">
        <w:rPr>
          <w:rFonts w:asciiTheme="minorEastAsia" w:hAnsiTheme="minorEastAsia" w:cs="宋体" w:hint="eastAsia"/>
          <w:color w:val="000000"/>
          <w:kern w:val="0"/>
          <w:sz w:val="24"/>
          <w:szCs w:val="24"/>
          <w:lang w:val="en"/>
        </w:rPr>
        <w:t>协同增效，提高绿色化、低碳化水平。</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（三）持续探索推动创新实践</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各级生态环境部门要坚持精准治污、科学治污、依法治污，积极借鉴国内外先进经验，鼓励先行先试，聚焦突出问题和薄弱环节，探索形成可复制、可推广的可持续风险管控和绿色低碳修复典型经验和案例。不断探索创新管理模式，将土壤污染风险管控和修复与国土空间规划、项目建设设计及管理流程有机整合，</w:t>
      </w:r>
      <w:r w:rsidRPr="000D7083">
        <w:rPr>
          <w:rFonts w:asciiTheme="minorEastAsia" w:hAnsiTheme="minorEastAsia" w:cs="宋体" w:hint="eastAsia"/>
          <w:color w:val="000000"/>
          <w:kern w:val="0"/>
          <w:sz w:val="24"/>
          <w:szCs w:val="24"/>
          <w:lang w:val="en"/>
        </w:rPr>
        <w:lastRenderedPageBreak/>
        <w:t>加强实践应用，提升土壤污染防治的环境效益、经济效益和社会效益，促进高质量发展。</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（四）逐步建立评价评估体系</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以反映土壤污染风险管控和</w:t>
      </w:r>
      <w:proofErr w:type="gramStart"/>
      <w:r w:rsidRPr="000D7083">
        <w:rPr>
          <w:rFonts w:asciiTheme="minorEastAsia" w:hAnsiTheme="minorEastAsia" w:cs="宋体" w:hint="eastAsia"/>
          <w:color w:val="000000"/>
          <w:kern w:val="0"/>
          <w:sz w:val="24"/>
          <w:szCs w:val="24"/>
          <w:lang w:val="en"/>
        </w:rPr>
        <w:t>修复全</w:t>
      </w:r>
      <w:proofErr w:type="gramEnd"/>
      <w:r w:rsidRPr="000D7083">
        <w:rPr>
          <w:rFonts w:asciiTheme="minorEastAsia" w:hAnsiTheme="minorEastAsia" w:cs="宋体" w:hint="eastAsia"/>
          <w:color w:val="000000"/>
          <w:kern w:val="0"/>
          <w:sz w:val="24"/>
          <w:szCs w:val="24"/>
          <w:lang w:val="en"/>
        </w:rPr>
        <w:t>过程绿色低碳水平为目标，生态环境</w:t>
      </w:r>
      <w:proofErr w:type="gramStart"/>
      <w:r w:rsidRPr="000D7083">
        <w:rPr>
          <w:rFonts w:asciiTheme="minorEastAsia" w:hAnsiTheme="minorEastAsia" w:cs="宋体" w:hint="eastAsia"/>
          <w:color w:val="000000"/>
          <w:kern w:val="0"/>
          <w:sz w:val="24"/>
          <w:szCs w:val="24"/>
          <w:lang w:val="en"/>
        </w:rPr>
        <w:t>部逐步</w:t>
      </w:r>
      <w:proofErr w:type="gramEnd"/>
      <w:r w:rsidRPr="000D7083">
        <w:rPr>
          <w:rFonts w:asciiTheme="minorEastAsia" w:hAnsiTheme="minorEastAsia" w:cs="宋体" w:hint="eastAsia"/>
          <w:color w:val="000000"/>
          <w:kern w:val="0"/>
          <w:sz w:val="24"/>
          <w:szCs w:val="24"/>
          <w:lang w:val="en"/>
        </w:rPr>
        <w:t>建立定性与定量相结合的评价指标体系，编制相关工作指南和技术规范，不断完善相关数据库，研究制定适用于土壤污染风险管控和</w:t>
      </w:r>
      <w:proofErr w:type="gramStart"/>
      <w:r w:rsidRPr="000D7083">
        <w:rPr>
          <w:rFonts w:asciiTheme="minorEastAsia" w:hAnsiTheme="minorEastAsia" w:cs="宋体" w:hint="eastAsia"/>
          <w:color w:val="000000"/>
          <w:kern w:val="0"/>
          <w:sz w:val="24"/>
          <w:szCs w:val="24"/>
          <w:lang w:val="en"/>
        </w:rPr>
        <w:t>修复全</w:t>
      </w:r>
      <w:proofErr w:type="gramEnd"/>
      <w:r w:rsidRPr="000D7083">
        <w:rPr>
          <w:rFonts w:asciiTheme="minorEastAsia" w:hAnsiTheme="minorEastAsia" w:cs="宋体" w:hint="eastAsia"/>
          <w:color w:val="000000"/>
          <w:kern w:val="0"/>
          <w:sz w:val="24"/>
          <w:szCs w:val="24"/>
          <w:lang w:val="en"/>
        </w:rPr>
        <w:t>过程的环境足迹评估工具和</w:t>
      </w:r>
      <w:proofErr w:type="gramStart"/>
      <w:r w:rsidRPr="000D7083">
        <w:rPr>
          <w:rFonts w:asciiTheme="minorEastAsia" w:hAnsiTheme="minorEastAsia" w:cs="宋体" w:hint="eastAsia"/>
          <w:color w:val="000000"/>
          <w:kern w:val="0"/>
          <w:sz w:val="24"/>
          <w:szCs w:val="24"/>
          <w:lang w:val="en"/>
        </w:rPr>
        <w:t>碳核算</w:t>
      </w:r>
      <w:proofErr w:type="gramEnd"/>
      <w:r w:rsidRPr="000D7083">
        <w:rPr>
          <w:rFonts w:asciiTheme="minorEastAsia" w:hAnsiTheme="minorEastAsia" w:cs="宋体" w:hint="eastAsia"/>
          <w:color w:val="000000"/>
          <w:kern w:val="0"/>
          <w:sz w:val="24"/>
          <w:szCs w:val="24"/>
          <w:lang w:val="en"/>
        </w:rPr>
        <w:t>方法。</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二、全过程提升绿色低碳水平</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（一）合理</w:t>
      </w:r>
      <w:proofErr w:type="gramStart"/>
      <w:r w:rsidRPr="000D7083">
        <w:rPr>
          <w:rFonts w:asciiTheme="minorEastAsia" w:hAnsiTheme="minorEastAsia" w:cs="宋体" w:hint="eastAsia"/>
          <w:color w:val="000000"/>
          <w:kern w:val="0"/>
          <w:sz w:val="24"/>
          <w:szCs w:val="24"/>
          <w:lang w:val="en"/>
        </w:rPr>
        <w:t>规划受</w:t>
      </w:r>
      <w:proofErr w:type="gramEnd"/>
      <w:r w:rsidRPr="000D7083">
        <w:rPr>
          <w:rFonts w:asciiTheme="minorEastAsia" w:hAnsiTheme="minorEastAsia" w:cs="宋体" w:hint="eastAsia"/>
          <w:color w:val="000000"/>
          <w:kern w:val="0"/>
          <w:sz w:val="24"/>
          <w:szCs w:val="24"/>
          <w:lang w:val="en"/>
        </w:rPr>
        <w:t>污染土地用途</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各级生态环境部门应充分考虑土壤污染情况和风险水平，结合留白增</w:t>
      </w:r>
      <w:proofErr w:type="gramStart"/>
      <w:r w:rsidRPr="000D7083">
        <w:rPr>
          <w:rFonts w:asciiTheme="minorEastAsia" w:hAnsiTheme="minorEastAsia" w:cs="宋体" w:hint="eastAsia"/>
          <w:color w:val="000000"/>
          <w:kern w:val="0"/>
          <w:sz w:val="24"/>
          <w:szCs w:val="24"/>
          <w:lang w:val="en"/>
        </w:rPr>
        <w:t>绿相关</w:t>
      </w:r>
      <w:proofErr w:type="gramEnd"/>
      <w:r w:rsidRPr="000D7083">
        <w:rPr>
          <w:rFonts w:asciiTheme="minorEastAsia" w:hAnsiTheme="minorEastAsia" w:cs="宋体" w:hint="eastAsia"/>
          <w:color w:val="000000"/>
          <w:kern w:val="0"/>
          <w:sz w:val="24"/>
          <w:szCs w:val="24"/>
          <w:lang w:val="en"/>
        </w:rPr>
        <w:t>安排，协助相关部门合理规划土地用途，保护人居环境安全。鼓励农药、化工等行业重污染地块优先规划用于拓展生态空间，对暂不开发利用的关闭搬迁企业地块及时采取制度控制、工程控制、</w:t>
      </w:r>
      <w:proofErr w:type="gramStart"/>
      <w:r w:rsidRPr="000D7083">
        <w:rPr>
          <w:rFonts w:asciiTheme="minorEastAsia" w:hAnsiTheme="minorEastAsia" w:cs="宋体" w:hint="eastAsia"/>
          <w:color w:val="000000"/>
          <w:kern w:val="0"/>
          <w:sz w:val="24"/>
          <w:szCs w:val="24"/>
          <w:lang w:val="en"/>
        </w:rPr>
        <w:t>土地复绿等</w:t>
      </w:r>
      <w:proofErr w:type="gramEnd"/>
      <w:r w:rsidRPr="000D7083">
        <w:rPr>
          <w:rFonts w:asciiTheme="minorEastAsia" w:hAnsiTheme="minorEastAsia" w:cs="宋体" w:hint="eastAsia"/>
          <w:color w:val="000000"/>
          <w:kern w:val="0"/>
          <w:sz w:val="24"/>
          <w:szCs w:val="24"/>
          <w:lang w:val="en"/>
        </w:rPr>
        <w:t>措施，强化污染管控与</w:t>
      </w:r>
      <w:proofErr w:type="gramStart"/>
      <w:r w:rsidRPr="000D7083">
        <w:rPr>
          <w:rFonts w:asciiTheme="minorEastAsia" w:hAnsiTheme="minorEastAsia" w:cs="宋体" w:hint="eastAsia"/>
          <w:color w:val="000000"/>
          <w:kern w:val="0"/>
          <w:sz w:val="24"/>
          <w:szCs w:val="24"/>
          <w:lang w:val="en"/>
        </w:rPr>
        <w:t>土壤固碳增汇</w:t>
      </w:r>
      <w:proofErr w:type="gramEnd"/>
      <w:r w:rsidRPr="000D7083">
        <w:rPr>
          <w:rFonts w:asciiTheme="minorEastAsia" w:hAnsiTheme="minorEastAsia" w:cs="宋体" w:hint="eastAsia"/>
          <w:color w:val="000000"/>
          <w:kern w:val="0"/>
          <w:sz w:val="24"/>
          <w:szCs w:val="24"/>
          <w:lang w:val="en"/>
        </w:rPr>
        <w:t>协同增效。因地制宜研究利用废弃矿山、采煤沉陷区受损土地、已封场垃圾填埋场、污染地块等规划建设光伏发电、风力发电等新能源项目。</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（二）精准开展土壤污染状况调查评估</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土壤污染责任人、土地使用权人、从业单位要强化全过程质量控制与监管，全面提升土壤污染状况调查评估水平，推进多学科、多方法、多手段调查技术的融合，精准刻画污染范围、污染程度和水文地质情况。充分利用已有调查成果，基于现场检测数据，动态优化调查工作计划，借助现场快速筛查技术，提高调查精准度和效率。对大型复杂污染地块，可根据污染物迁移转化规律及有效暴露剂量，科学选用风险评估方法和参数，合理确定风险管控或修复目标。</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（三）重点突出绿色低碳化设计</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坚持“一地</w:t>
      </w:r>
      <w:proofErr w:type="gramStart"/>
      <w:r w:rsidRPr="000D7083">
        <w:rPr>
          <w:rFonts w:asciiTheme="minorEastAsia" w:hAnsiTheme="minorEastAsia" w:cs="宋体" w:hint="eastAsia"/>
          <w:color w:val="000000"/>
          <w:kern w:val="0"/>
          <w:sz w:val="24"/>
          <w:szCs w:val="24"/>
          <w:lang w:val="en"/>
        </w:rPr>
        <w:t>一</w:t>
      </w:r>
      <w:proofErr w:type="gramEnd"/>
      <w:r w:rsidRPr="000D7083">
        <w:rPr>
          <w:rFonts w:asciiTheme="minorEastAsia" w:hAnsiTheme="minorEastAsia" w:cs="宋体" w:hint="eastAsia"/>
          <w:color w:val="000000"/>
          <w:kern w:val="0"/>
          <w:sz w:val="24"/>
          <w:szCs w:val="24"/>
          <w:lang w:val="en"/>
        </w:rPr>
        <w:t>策”，科学合理选择风险管控或修复方案。鼓励土壤污染责任人、土地使用权人、从业单位将能耗、物耗、温室气体排放等纳入方案比选指标体系，在注重经济可行基础上突出资源能源节约高效利用导向，优化工艺设计，优先选择原位修复、生物修复、自然恢复为主的管控修复技术，增强应对极端气候事件和灾害等适应气候变化的能力。在守</w:t>
      </w:r>
      <w:proofErr w:type="gramStart"/>
      <w:r w:rsidRPr="000D7083">
        <w:rPr>
          <w:rFonts w:asciiTheme="minorEastAsia" w:hAnsiTheme="minorEastAsia" w:cs="宋体" w:hint="eastAsia"/>
          <w:color w:val="000000"/>
          <w:kern w:val="0"/>
          <w:sz w:val="24"/>
          <w:szCs w:val="24"/>
          <w:lang w:val="en"/>
        </w:rPr>
        <w:t>牢安全</w:t>
      </w:r>
      <w:proofErr w:type="gramEnd"/>
      <w:r w:rsidRPr="000D7083">
        <w:rPr>
          <w:rFonts w:asciiTheme="minorEastAsia" w:hAnsiTheme="minorEastAsia" w:cs="宋体" w:hint="eastAsia"/>
          <w:color w:val="000000"/>
          <w:kern w:val="0"/>
          <w:sz w:val="24"/>
          <w:szCs w:val="24"/>
          <w:lang w:val="en"/>
        </w:rPr>
        <w:t>底线和符合相关法律法规要求的前提下，可将土壤污染风险管控和修复工程与后续建设项目同步设计，最大程度降低排放、减少能耗，提升质效。</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（四）积极探索</w:t>
      </w:r>
      <w:proofErr w:type="gramStart"/>
      <w:r w:rsidRPr="000D7083">
        <w:rPr>
          <w:rFonts w:asciiTheme="minorEastAsia" w:hAnsiTheme="minorEastAsia" w:cs="宋体" w:hint="eastAsia"/>
          <w:color w:val="000000"/>
          <w:kern w:val="0"/>
          <w:sz w:val="24"/>
          <w:szCs w:val="24"/>
          <w:lang w:val="en"/>
        </w:rPr>
        <w:t>最佳管理</w:t>
      </w:r>
      <w:proofErr w:type="gramEnd"/>
      <w:r w:rsidRPr="000D7083">
        <w:rPr>
          <w:rFonts w:asciiTheme="minorEastAsia" w:hAnsiTheme="minorEastAsia" w:cs="宋体" w:hint="eastAsia"/>
          <w:color w:val="000000"/>
          <w:kern w:val="0"/>
          <w:sz w:val="24"/>
          <w:szCs w:val="24"/>
          <w:lang w:val="en"/>
        </w:rPr>
        <w:t>措施</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从业单位要着力提升土壤污染风险管控、修复工程实施过程中资源能源利用效率，降低污染物和温室气体排放。应用高能效装备产品，优化提升重点用能工艺和设备，优先使用绿色低碳的管控和修复材料，有效提高可再生和清洁能源消费比重。科学设定并动态调整工艺参数，降低资源消耗水平。加强施工过程规范化、精细化管理，积极推广可视化、智能化监控手段，提高现场管理水平和工作效率；强化废水、废气、固体废物等的收集处理与资源化利用，防止对地下水和周边地表水、大气等造成污染。在有效防范二次污染的前提下，鼓励推动修复后土壤资源化利用。鼓励在产企业在保证安全生产和执行排污许可制度的条件下，实施边生产、边管控、边修复。</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（五）追踪开展后期可持续管理</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各级生态环境部门督促土壤污染责任人、土地使用权人、从业单位动态</w:t>
      </w:r>
      <w:proofErr w:type="gramStart"/>
      <w:r w:rsidRPr="000D7083">
        <w:rPr>
          <w:rFonts w:asciiTheme="minorEastAsia" w:hAnsiTheme="minorEastAsia" w:cs="宋体" w:hint="eastAsia"/>
          <w:color w:val="000000"/>
          <w:kern w:val="0"/>
          <w:sz w:val="24"/>
          <w:szCs w:val="24"/>
          <w:lang w:val="en"/>
        </w:rPr>
        <w:t>研判污染</w:t>
      </w:r>
      <w:proofErr w:type="gramEnd"/>
      <w:r w:rsidRPr="000D7083">
        <w:rPr>
          <w:rFonts w:asciiTheme="minorEastAsia" w:hAnsiTheme="minorEastAsia" w:cs="宋体" w:hint="eastAsia"/>
          <w:color w:val="000000"/>
          <w:kern w:val="0"/>
          <w:sz w:val="24"/>
          <w:szCs w:val="24"/>
          <w:lang w:val="en"/>
        </w:rPr>
        <w:t>地块风险管控或修复长期效果，跟踪监控土壤和地下水特征污染物变化情况，严格落实地块风险管控和修复有关规定，及时优化和调整长期监测方案，建立回顾性评估机制。</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三、全方位强化科技支撑</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（一）加强科研布局和基础研究</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生态环境部加强土壤和地下水复合污染治理、风险管控和绿色低碳修复领域科技研发的系统布局，夯实自然恢复过程与人工修复作用下的土壤和地下水中污染物迁移、转化规律等的理论方法研究基础。</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（二）攻关关键技术材料和装备研发</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鼓励行业协会、从业单位聚焦风险管控和绿色低碳修复中的关键问题，加快关键共性新材料和新装备等科技攻关。研发应用环境</w:t>
      </w:r>
      <w:proofErr w:type="gramStart"/>
      <w:r w:rsidRPr="000D7083">
        <w:rPr>
          <w:rFonts w:asciiTheme="minorEastAsia" w:hAnsiTheme="minorEastAsia" w:cs="宋体" w:hint="eastAsia"/>
          <w:color w:val="000000"/>
          <w:kern w:val="0"/>
          <w:sz w:val="24"/>
          <w:szCs w:val="24"/>
          <w:lang w:val="en"/>
        </w:rPr>
        <w:t>友好型管控</w:t>
      </w:r>
      <w:proofErr w:type="gramEnd"/>
      <w:r w:rsidRPr="000D7083">
        <w:rPr>
          <w:rFonts w:asciiTheme="minorEastAsia" w:hAnsiTheme="minorEastAsia" w:cs="宋体" w:hint="eastAsia"/>
          <w:color w:val="000000"/>
          <w:kern w:val="0"/>
          <w:sz w:val="24"/>
          <w:szCs w:val="24"/>
          <w:lang w:val="en"/>
        </w:rPr>
        <w:t>修复材料，提升材料的长效性、高效性和安全性。研发推广低排放、低能耗的新型管控修复装备，提高装备数字化、可视化、智能化水平。对未达到能耗标准的传统修复设施设备进行清洁能源替代和升级改造。生态环境部遴选风险管控和绿色低碳修复相关内容纳入《国家先进污染防治技术目录》和国家重点推广的低碳技术目录。</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（三）加大技术集成和工程示范</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各级生态环境部门、行业协会、从业单位要坚持需求导向、交叉融合，发展可持续风险管控和绿色低碳修复集成与耦合技术，注重提升原始创新能力，推进土壤和地下水污染精准刻画、复合污染阻控和修复技术的组合优化，促进研究成果用于指导工程项目实施，形成一批成效明显的系统解决方案和综合示范工程。比选、集成适用于不同场景的技术体系，开展中长期跟踪模拟及评估，推动土壤健康管理和生态功能提升，增强</w:t>
      </w:r>
      <w:proofErr w:type="gramStart"/>
      <w:r w:rsidRPr="000D7083">
        <w:rPr>
          <w:rFonts w:asciiTheme="minorEastAsia" w:hAnsiTheme="minorEastAsia" w:cs="宋体" w:hint="eastAsia"/>
          <w:color w:val="000000"/>
          <w:kern w:val="0"/>
          <w:sz w:val="24"/>
          <w:szCs w:val="24"/>
          <w:lang w:val="en"/>
        </w:rPr>
        <w:t>土壤固碳增汇</w:t>
      </w:r>
      <w:proofErr w:type="gramEnd"/>
      <w:r w:rsidRPr="000D7083">
        <w:rPr>
          <w:rFonts w:asciiTheme="minorEastAsia" w:hAnsiTheme="minorEastAsia" w:cs="宋体" w:hint="eastAsia"/>
          <w:color w:val="000000"/>
          <w:kern w:val="0"/>
          <w:sz w:val="24"/>
          <w:szCs w:val="24"/>
          <w:lang w:val="en"/>
        </w:rPr>
        <w:t>能力。</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四、完善保障措施</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（一）加强组织领导</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加强组织谋划和工作部署，各级生态环境部门积极联合有关部门共同促进并按照分工推动全过程风险管控和绿色低碳修复，积极探索创新土壤修复+工程建设模式，引导建设用地土壤污染防治向绿色化、低碳化转型发展。</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（二）建立激励机制</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各级生态环境部门在土壤污染防治相关资金使用和政府采购等活动中推动落实绿色化、低碳化有关要求，鼓励采用绿色低碳的方案、装备、材料等。用好</w:t>
      </w:r>
      <w:proofErr w:type="gramStart"/>
      <w:r w:rsidRPr="000D7083">
        <w:rPr>
          <w:rFonts w:asciiTheme="minorEastAsia" w:hAnsiTheme="minorEastAsia" w:cs="宋体" w:hint="eastAsia"/>
          <w:color w:val="000000"/>
          <w:kern w:val="0"/>
          <w:sz w:val="24"/>
          <w:szCs w:val="24"/>
          <w:lang w:val="en"/>
        </w:rPr>
        <w:t>碳减排支持</w:t>
      </w:r>
      <w:proofErr w:type="gramEnd"/>
      <w:r w:rsidRPr="000D7083">
        <w:rPr>
          <w:rFonts w:asciiTheme="minorEastAsia" w:hAnsiTheme="minorEastAsia" w:cs="宋体" w:hint="eastAsia"/>
          <w:color w:val="000000"/>
          <w:kern w:val="0"/>
          <w:sz w:val="24"/>
          <w:szCs w:val="24"/>
          <w:lang w:val="en"/>
        </w:rPr>
        <w:t>工具、气候投融资等市场化资金以及国际贷赠款资金支持途径，通过多渠道资金来源与创新机制保障支撑风险管控和修复项目实施。</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（三）拓展能力建设</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生态环境部建立经验交流机制，提高信息化管理水平，提升各级生态环境管理部门监管能力，加强技术支撑能力建设。强化行业引领作用，培育土壤污染防治领军企业，提升从业单位和从业人员的技术水平。</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（四）开展宣传教育</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各级生态环境部门加强宣传引导，通过多种传播渠道和方式，结合六五环境日、世界土壤日、全国生态日、全国低碳日等主题宣传活动，有针对性地制定工作计划，普及相关知识，</w:t>
      </w:r>
      <w:proofErr w:type="gramStart"/>
      <w:r w:rsidRPr="000D7083">
        <w:rPr>
          <w:rFonts w:asciiTheme="minorEastAsia" w:hAnsiTheme="minorEastAsia" w:cs="宋体" w:hint="eastAsia"/>
          <w:color w:val="000000"/>
          <w:kern w:val="0"/>
          <w:sz w:val="24"/>
          <w:szCs w:val="24"/>
          <w:lang w:val="en"/>
        </w:rPr>
        <w:t>解读法规</w:t>
      </w:r>
      <w:proofErr w:type="gramEnd"/>
      <w:r w:rsidRPr="000D7083">
        <w:rPr>
          <w:rFonts w:asciiTheme="minorEastAsia" w:hAnsiTheme="minorEastAsia" w:cs="宋体" w:hint="eastAsia"/>
          <w:color w:val="000000"/>
          <w:kern w:val="0"/>
          <w:sz w:val="24"/>
          <w:szCs w:val="24"/>
          <w:lang w:val="en"/>
        </w:rPr>
        <w:t>政策，发布典型示范，全面提升社会和行业的土壤污染风险管控和修复绿色化、低碳化意识。</w:t>
      </w:r>
    </w:p>
    <w:p w:rsidR="000D7083" w:rsidRPr="000D7083" w:rsidRDefault="000D7083" w:rsidP="000D7083">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生态环境部办公厅</w:t>
      </w:r>
    </w:p>
    <w:p w:rsidR="000D7083" w:rsidRPr="000D7083" w:rsidRDefault="000D7083" w:rsidP="000D7083">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2023年12月14日</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（此件社会公开）</w:t>
      </w:r>
    </w:p>
    <w:p w:rsidR="000D7083" w:rsidRPr="000D7083" w:rsidRDefault="000D7083" w:rsidP="000D7083">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0D7083">
        <w:rPr>
          <w:rFonts w:asciiTheme="minorEastAsia" w:hAnsiTheme="minorEastAsia" w:cs="宋体" w:hint="eastAsia"/>
          <w:color w:val="000000"/>
          <w:kern w:val="0"/>
          <w:sz w:val="24"/>
          <w:szCs w:val="24"/>
          <w:lang w:val="en"/>
        </w:rPr>
        <w:t xml:space="preserve">　　生态环境部办公厅2023年12月15日印发</w:t>
      </w:r>
    </w:p>
    <w:p w:rsidR="000D7083" w:rsidRPr="000D7083" w:rsidRDefault="000D7083">
      <w:pPr>
        <w:rPr>
          <w:rFonts w:asciiTheme="minorEastAsia" w:hAnsiTheme="minorEastAsia"/>
          <w:lang w:val="en"/>
        </w:rPr>
      </w:pPr>
    </w:p>
    <w:sectPr w:rsidR="000D7083" w:rsidRPr="000D70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083"/>
    <w:rsid w:val="000D7083"/>
    <w:rsid w:val="00577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622406">
      <w:bodyDiv w:val="1"/>
      <w:marLeft w:val="0"/>
      <w:marRight w:val="0"/>
      <w:marTop w:val="0"/>
      <w:marBottom w:val="0"/>
      <w:divBdr>
        <w:top w:val="none" w:sz="0" w:space="0" w:color="auto"/>
        <w:left w:val="none" w:sz="0" w:space="0" w:color="auto"/>
        <w:bottom w:val="none" w:sz="0" w:space="0" w:color="auto"/>
        <w:right w:val="none" w:sz="0" w:space="0" w:color="auto"/>
      </w:divBdr>
      <w:divsChild>
        <w:div w:id="1316571858">
          <w:marLeft w:val="0"/>
          <w:marRight w:val="0"/>
          <w:marTop w:val="0"/>
          <w:marBottom w:val="0"/>
          <w:divBdr>
            <w:top w:val="none" w:sz="0" w:space="0" w:color="auto"/>
            <w:left w:val="none" w:sz="0" w:space="0" w:color="auto"/>
            <w:bottom w:val="none" w:sz="0" w:space="0" w:color="auto"/>
            <w:right w:val="none" w:sz="0" w:space="0" w:color="auto"/>
          </w:divBdr>
          <w:divsChild>
            <w:div w:id="1625622337">
              <w:marLeft w:val="0"/>
              <w:marRight w:val="0"/>
              <w:marTop w:val="0"/>
              <w:marBottom w:val="0"/>
              <w:divBdr>
                <w:top w:val="none" w:sz="0" w:space="0" w:color="auto"/>
                <w:left w:val="none" w:sz="0" w:space="0" w:color="auto"/>
                <w:bottom w:val="none" w:sz="0" w:space="0" w:color="auto"/>
                <w:right w:val="none" w:sz="0" w:space="0" w:color="auto"/>
              </w:divBdr>
              <w:divsChild>
                <w:div w:id="1026060362">
                  <w:marLeft w:val="0"/>
                  <w:marRight w:val="0"/>
                  <w:marTop w:val="0"/>
                  <w:marBottom w:val="0"/>
                  <w:divBdr>
                    <w:top w:val="none" w:sz="0" w:space="0" w:color="auto"/>
                    <w:left w:val="none" w:sz="0" w:space="0" w:color="auto"/>
                    <w:bottom w:val="none" w:sz="0" w:space="0" w:color="auto"/>
                    <w:right w:val="none" w:sz="0" w:space="0" w:color="auto"/>
                  </w:divBdr>
                  <w:divsChild>
                    <w:div w:id="1221676326">
                      <w:marLeft w:val="0"/>
                      <w:marRight w:val="0"/>
                      <w:marTop w:val="0"/>
                      <w:marBottom w:val="0"/>
                      <w:divBdr>
                        <w:top w:val="single" w:sz="6" w:space="23" w:color="E8E8E8"/>
                        <w:left w:val="single" w:sz="6" w:space="30" w:color="E8E8E8"/>
                        <w:bottom w:val="single" w:sz="6" w:space="23" w:color="E8E8E8"/>
                        <w:right w:val="single" w:sz="6" w:space="30" w:color="E8E8E8"/>
                      </w:divBdr>
                      <w:divsChild>
                        <w:div w:id="474640580">
                          <w:marLeft w:val="0"/>
                          <w:marRight w:val="0"/>
                          <w:marTop w:val="0"/>
                          <w:marBottom w:val="0"/>
                          <w:divBdr>
                            <w:top w:val="none" w:sz="0" w:space="0" w:color="auto"/>
                            <w:left w:val="none" w:sz="0" w:space="0" w:color="auto"/>
                            <w:bottom w:val="none" w:sz="0" w:space="0" w:color="auto"/>
                            <w:right w:val="none" w:sz="0" w:space="0" w:color="auto"/>
                          </w:divBdr>
                          <w:divsChild>
                            <w:div w:id="146002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2024-01-29T03:02:00Z</dcterms:created>
  <dcterms:modified xsi:type="dcterms:W3CDTF">2024-01-29T03:04:00Z</dcterms:modified>
</cp:coreProperties>
</file>