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E11" w:rsidRPr="00CF2F34" w:rsidRDefault="00CF2F34" w:rsidP="00CF2F34">
      <w:pPr>
        <w:jc w:val="center"/>
        <w:rPr>
          <w:rFonts w:ascii="黑体" w:eastAsia="黑体" w:hAnsi="黑体"/>
          <w:bCs/>
          <w:color w:val="000000"/>
          <w:kern w:val="36"/>
          <w:sz w:val="36"/>
          <w:szCs w:val="36"/>
          <w:lang w:val="en"/>
        </w:rPr>
      </w:pPr>
      <w:r w:rsidRPr="00CF2F34">
        <w:rPr>
          <w:rFonts w:ascii="黑体" w:eastAsia="黑体" w:hAnsi="黑体" w:hint="eastAsia"/>
          <w:bCs/>
          <w:color w:val="000000"/>
          <w:kern w:val="36"/>
          <w:sz w:val="36"/>
          <w:szCs w:val="36"/>
          <w:lang w:val="en"/>
        </w:rPr>
        <w:t>关于多氯</w:t>
      </w:r>
      <w:proofErr w:type="gramStart"/>
      <w:r w:rsidRPr="00CF2F34">
        <w:rPr>
          <w:rFonts w:ascii="黑体" w:eastAsia="黑体" w:hAnsi="黑体" w:hint="eastAsia"/>
          <w:bCs/>
          <w:color w:val="000000"/>
          <w:kern w:val="36"/>
          <w:sz w:val="36"/>
          <w:szCs w:val="36"/>
          <w:lang w:val="en"/>
        </w:rPr>
        <w:t>萘</w:t>
      </w:r>
      <w:proofErr w:type="gramEnd"/>
      <w:r w:rsidRPr="00CF2F34">
        <w:rPr>
          <w:rFonts w:ascii="黑体" w:eastAsia="黑体" w:hAnsi="黑体" w:hint="eastAsia"/>
          <w:bCs/>
          <w:color w:val="000000"/>
          <w:kern w:val="36"/>
          <w:sz w:val="36"/>
          <w:szCs w:val="36"/>
          <w:lang w:val="en"/>
        </w:rPr>
        <w:t>等5种类持久性有机污染物环境风险管</w:t>
      </w:r>
      <w:proofErr w:type="gramStart"/>
      <w:r w:rsidRPr="00CF2F34">
        <w:rPr>
          <w:rFonts w:ascii="黑体" w:eastAsia="黑体" w:hAnsi="黑体" w:hint="eastAsia"/>
          <w:bCs/>
          <w:color w:val="000000"/>
          <w:kern w:val="36"/>
          <w:sz w:val="36"/>
          <w:szCs w:val="36"/>
          <w:lang w:val="en"/>
        </w:rPr>
        <w:t>控要求</w:t>
      </w:r>
      <w:proofErr w:type="gramEnd"/>
      <w:r w:rsidRPr="00CF2F34">
        <w:rPr>
          <w:rFonts w:ascii="黑体" w:eastAsia="黑体" w:hAnsi="黑体" w:hint="eastAsia"/>
          <w:bCs/>
          <w:color w:val="000000"/>
          <w:kern w:val="36"/>
          <w:sz w:val="36"/>
          <w:szCs w:val="36"/>
          <w:lang w:val="en"/>
        </w:rPr>
        <w:t>的公告</w:t>
      </w:r>
    </w:p>
    <w:p w:rsidR="00CF2F34" w:rsidRPr="00CF2F34" w:rsidRDefault="00CF2F34" w:rsidP="00CF2F34">
      <w:pPr>
        <w:jc w:val="center"/>
        <w:rPr>
          <w:rFonts w:asciiTheme="minorEastAsia" w:hAnsiTheme="minorEastAsia"/>
          <w:color w:val="000000"/>
          <w:szCs w:val="21"/>
        </w:rPr>
      </w:pPr>
      <w:r w:rsidRPr="00CF2F34">
        <w:rPr>
          <w:rFonts w:asciiTheme="minorEastAsia" w:hAnsiTheme="minorEastAsia" w:hint="eastAsia"/>
          <w:color w:val="000000"/>
          <w:lang w:val="en"/>
        </w:rPr>
        <w:t>生态环境部</w:t>
      </w:r>
      <w:r w:rsidRPr="00CF2F34">
        <w:rPr>
          <w:rFonts w:asciiTheme="minorEastAsia" w:hAnsiTheme="minorEastAsia" w:hint="eastAsia"/>
          <w:color w:val="000000"/>
          <w:szCs w:val="21"/>
        </w:rPr>
        <w:t>公告 2023年 第20号</w:t>
      </w:r>
    </w:p>
    <w:p w:rsidR="00CF2F34" w:rsidRPr="00CF2F34" w:rsidRDefault="00CF2F34" w:rsidP="00021BDE">
      <w:pPr>
        <w:widowControl/>
        <w:shd w:val="clear" w:color="auto" w:fill="FFFFFF"/>
        <w:spacing w:line="450" w:lineRule="atLeas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bookmarkStart w:id="0" w:name="_GoBack"/>
      <w:bookmarkEnd w:id="0"/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2022年12月30日，第十三届全国人民代表大会常务委员会第三十八次会议审议批准了《〈关于持久性有机污染物的斯德哥尔摩公约〉列入多氯萘等三种类持久性有机污染物修正案》和《〈关于持久性有机污染物的斯德哥尔摩公约〉列入短链氯化石蜡等三种类持久性有机污染物修正案》（以下统称《修正案》）。《修正案》自2023年6月6日对我国生效。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《修正案》对六氯丁二烯、多氯</w:t>
      </w:r>
      <w:proofErr w:type="gramStart"/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萘</w:t>
      </w:r>
      <w:proofErr w:type="gramEnd"/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、五氯苯酚及其盐类和酯类、十溴二苯醚和短链氯化石蜡5种类持久性有机污染物</w:t>
      </w:r>
      <w:proofErr w:type="gramStart"/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作出</w:t>
      </w:r>
      <w:proofErr w:type="gramEnd"/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了淘汰或者限制的规定。结合我国相关管理规定，现就限控上述5种类持久性有机污染物具体事项公告如下：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一、禁止生产、使用、进出口六氯丁二烯、多氯</w:t>
      </w:r>
      <w:proofErr w:type="gramStart"/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萘</w:t>
      </w:r>
      <w:proofErr w:type="gramEnd"/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、五氯苯酚及其盐类和酯类。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二、禁止生产、使用、进出口十溴二苯醚（以下用途除外）。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（一）需具备阻燃特点的纺织产品（不包括服装和玩具）；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（二）塑料外壳的添加剂及用于家用取暖电器、熨斗、风扇、浸入式加热器的部件，包含或直接接触电器零件，或需要遵守阻燃标准，按该零件重量算密度低于10%；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（三）用于建筑绝缘的聚氨酯泡沫塑料；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以上三类用途的豁免期至2023年12月31日止。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三、禁止生产、使用、进出口短链氯化石蜡（以下用途除外）。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（一）在天然及合成橡胶工业中生产传送带时使用的添加剂；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（二）采矿业和林业使用的橡胶输送带的备件；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（三）皮革业，尤其是为皮革加脂；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（四）润滑油添加剂，尤其用于汽车、发电机和风能设施的发动机以及油气勘探钻井和生产柴油的炼油厂；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（五）户外装饰灯管；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（六）防水和阻燃油漆；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（七）粘合剂；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（八）金属加工；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lastRenderedPageBreak/>
        <w:t xml:space="preserve">　　（九）柔性聚氯乙烯的第二增塑剂（但不得用于玩具及儿童产品中的加工使用）；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以上九类用途的豁免期至2023年12月31日止。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四、排放六氯丁二烯、多氯</w:t>
      </w:r>
      <w:proofErr w:type="gramStart"/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萘</w:t>
      </w:r>
      <w:proofErr w:type="gramEnd"/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的企业事业单位和其他生产经营者应当采取有效措施，切实减少排放量或消除排放源。鼓励开发和应用替代技术，以防止六氯丁二烯、多氯</w:t>
      </w:r>
      <w:proofErr w:type="gramStart"/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萘</w:t>
      </w:r>
      <w:proofErr w:type="gramEnd"/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的生成和排放。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五、除非另有规定，用于实验室规模的研究或用作参照标准的化学物质、在产品和物品中作为无意痕量污染物出现的化学物质，不适用于上述有关禁止或限制生产、使用、进出口的要求。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六、各级生态环境、工业和信息化、住房城乡建设、农业农村、商务、应急管理、市场监督管理、疾病预防控制等部门以及海关，应按照国家有关法律法规的规定，加强对上述5种类持久性有机污染物生产、使用、进出口的监督管理。一旦发现违反公告的行为，依法严肃查处。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七、本公告自2023年6月6日起施行。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特此公告。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附件：《修正案》限控的持久性有机污染物清单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生态环境部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外交部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科学技术部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工业和信息化部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住房和城乡建设部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农业农村部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商务部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应急管理部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海关总署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国家市场监督管理总局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ind w:firstLine="480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国家疾病预防控制局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2023年6月6日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生态环境部办公厅2023年6月6日印发</w:t>
      </w:r>
    </w:p>
    <w:p w:rsid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  <w:lang w:val="en"/>
        </w:rPr>
      </w:pP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 xml:space="preserve">　　</w:t>
      </w:r>
      <w:r w:rsidRPr="00CF2F34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  <w:lang w:val="en"/>
        </w:rPr>
        <w:t>附件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 xml:space="preserve">　　</w:t>
      </w:r>
      <w:r w:rsidRPr="00CF2F34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  <w:lang w:val="en"/>
        </w:rPr>
        <w:t>《修正案》限控的持久性有机污染物清单</w:t>
      </w:r>
    </w:p>
    <w:tbl>
      <w:tblPr>
        <w:tblpPr w:leftFromText="180" w:rightFromText="180" w:vertAnchor="text" w:horzAnchor="margin" w:tblpXSpec="center" w:tblpY="176"/>
        <w:tblW w:w="111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3139"/>
        <w:gridCol w:w="3642"/>
        <w:gridCol w:w="3142"/>
      </w:tblGrid>
      <w:tr w:rsidR="00CF2F34" w:rsidRPr="00CF2F34" w:rsidTr="00CF2F34">
        <w:trPr>
          <w:trHeight w:val="553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1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持久性有机污染物名称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化学文摘社编号</w:t>
            </w:r>
          </w:p>
        </w:tc>
        <w:tc>
          <w:tcPr>
            <w:tcW w:w="31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参考海关商品编号</w:t>
            </w:r>
          </w:p>
        </w:tc>
      </w:tr>
      <w:tr w:rsidR="00CF2F34" w:rsidRPr="00CF2F34" w:rsidTr="00CF2F34">
        <w:trPr>
          <w:trHeight w:val="527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六氯丁二烯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87-68-3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2903299020</w:t>
            </w:r>
          </w:p>
        </w:tc>
      </w:tr>
      <w:tr w:rsidR="00CF2F34" w:rsidRPr="00CF2F34" w:rsidTr="00CF2F34">
        <w:trPr>
          <w:trHeight w:val="2557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五氯苯酚及其盐类和酯类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87-86-5</w:t>
            </w:r>
          </w:p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131-52-2</w:t>
            </w:r>
          </w:p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27735-64-4</w:t>
            </w:r>
          </w:p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3772-94-9</w:t>
            </w:r>
          </w:p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1825-21-4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2908110000</w:t>
            </w:r>
          </w:p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2908199023</w:t>
            </w:r>
          </w:p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2908199024</w:t>
            </w:r>
          </w:p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2915900014</w:t>
            </w:r>
          </w:p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2909309017</w:t>
            </w:r>
          </w:p>
        </w:tc>
      </w:tr>
      <w:tr w:rsidR="00CF2F34" w:rsidRPr="00CF2F34" w:rsidTr="00CF2F34">
        <w:trPr>
          <w:trHeight w:val="965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多氯</w:t>
            </w:r>
            <w:proofErr w:type="gramStart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萘</w:t>
            </w:r>
            <w:proofErr w:type="gramEnd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，包括二氯</w:t>
            </w:r>
            <w:proofErr w:type="gramStart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萘</w:t>
            </w:r>
            <w:proofErr w:type="gramEnd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、三氯</w:t>
            </w:r>
            <w:proofErr w:type="gramStart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萘</w:t>
            </w:r>
            <w:proofErr w:type="gramEnd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、四氯</w:t>
            </w:r>
            <w:proofErr w:type="gramStart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萘</w:t>
            </w:r>
            <w:proofErr w:type="gramEnd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、五氯</w:t>
            </w:r>
            <w:proofErr w:type="gramStart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萘</w:t>
            </w:r>
            <w:proofErr w:type="gramEnd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、六氯</w:t>
            </w:r>
            <w:proofErr w:type="gramStart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萘</w:t>
            </w:r>
            <w:proofErr w:type="gramEnd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、七氯</w:t>
            </w:r>
            <w:proofErr w:type="gramStart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萘</w:t>
            </w:r>
            <w:proofErr w:type="gramEnd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、八氯</w:t>
            </w:r>
            <w:proofErr w:type="gramStart"/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萘</w:t>
            </w:r>
            <w:proofErr w:type="gramEnd"/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2903999050等</w:t>
            </w:r>
          </w:p>
        </w:tc>
      </w:tr>
      <w:tr w:rsidR="00CF2F34" w:rsidRPr="00CF2F34" w:rsidTr="00CF2F34">
        <w:trPr>
          <w:trHeight w:val="577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十溴二苯醚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1163-19-5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2909309018</w:t>
            </w:r>
          </w:p>
        </w:tc>
      </w:tr>
      <w:tr w:rsidR="00CF2F34" w:rsidRPr="00CF2F34" w:rsidTr="00CF2F34">
        <w:trPr>
          <w:trHeight w:val="1511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短链氯化石蜡*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例如：</w:t>
            </w:r>
          </w:p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85535-84-8</w:t>
            </w:r>
          </w:p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68920-70-7</w:t>
            </w:r>
          </w:p>
          <w:p w:rsidR="00CF2F34" w:rsidRPr="00CF2F34" w:rsidRDefault="00CF2F34" w:rsidP="00CF2F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宋体" w:eastAsia="宋体" w:hAnsi="宋体" w:cs="宋体"/>
                <w:color w:val="000000"/>
                <w:kern w:val="0"/>
                <w:szCs w:val="21"/>
              </w:rPr>
              <w:t>71011-12-6</w:t>
            </w:r>
          </w:p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85536-22-7</w:t>
            </w:r>
          </w:p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85681-73-8</w:t>
            </w:r>
          </w:p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108171-26-2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:rsidR="00CF2F34" w:rsidRPr="00CF2F34" w:rsidRDefault="00CF2F34" w:rsidP="00CF2F34">
            <w:pPr>
              <w:widowControl/>
              <w:adjustRightInd w:val="0"/>
              <w:spacing w:line="450" w:lineRule="atLeas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F2F3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3824890000</w:t>
            </w:r>
          </w:p>
        </w:tc>
      </w:tr>
    </w:tbl>
    <w:p w:rsidR="00CF2F34" w:rsidRPr="00CF2F34" w:rsidRDefault="00CF2F34" w:rsidP="00CF2F34">
      <w:pPr>
        <w:widowControl/>
        <w:shd w:val="clear" w:color="auto" w:fill="FFFFFF"/>
        <w:spacing w:line="450" w:lineRule="atLeast"/>
        <w:jc w:val="right"/>
        <w:rPr>
          <w:rFonts w:ascii="微软雅黑" w:eastAsia="微软雅黑" w:hAnsi="微软雅黑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 xml:space="preserve">　</w:t>
      </w:r>
    </w:p>
    <w:p w:rsidR="00CF2F34" w:rsidRPr="00CF2F34" w:rsidRDefault="00CF2F34" w:rsidP="00CF2F34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  <w:lang w:val="en"/>
        </w:rPr>
      </w:pPr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 xml:space="preserve">　　注：短链氯化石蜡是指链长C</w:t>
      </w:r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vertAlign w:val="subscript"/>
          <w:lang w:val="en"/>
        </w:rPr>
        <w:t>10</w:t>
      </w:r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>至C</w:t>
      </w:r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vertAlign w:val="subscript"/>
          <w:lang w:val="en"/>
        </w:rPr>
        <w:t>13</w:t>
      </w:r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>的</w:t>
      </w:r>
      <w:proofErr w:type="gramStart"/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>直链氯化</w:t>
      </w:r>
      <w:proofErr w:type="gramEnd"/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>碳氢化合物，</w:t>
      </w:r>
      <w:proofErr w:type="gramStart"/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>且氯含量</w:t>
      </w:r>
      <w:proofErr w:type="gramEnd"/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>按重量</w:t>
      </w:r>
      <w:proofErr w:type="gramStart"/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>计超过</w:t>
      </w:r>
      <w:proofErr w:type="gramEnd"/>
      <w:r w:rsidRPr="00CF2F3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lang w:val="en"/>
        </w:rPr>
        <w:t>48%，其在混合物中的浓度按照重量计大于或等于1%。</w:t>
      </w:r>
    </w:p>
    <w:p w:rsidR="00CF2F34" w:rsidRPr="00CF2F34" w:rsidRDefault="00CF2F34">
      <w:pPr>
        <w:rPr>
          <w:lang w:val="en"/>
        </w:rPr>
      </w:pPr>
    </w:p>
    <w:sectPr w:rsidR="00CF2F34" w:rsidRPr="00CF2F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F34"/>
    <w:rsid w:val="00021BDE"/>
    <w:rsid w:val="007F2E11"/>
    <w:rsid w:val="00C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299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3" w:color="E8E8E8"/>
                        <w:left w:val="single" w:sz="6" w:space="30" w:color="E8E8E8"/>
                        <w:bottom w:val="single" w:sz="6" w:space="23" w:color="E8E8E8"/>
                        <w:right w:val="single" w:sz="6" w:space="30" w:color="E8E8E8"/>
                      </w:divBdr>
                      <w:divsChild>
                        <w:div w:id="213767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64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</cp:lastModifiedBy>
  <cp:revision>2</cp:revision>
  <dcterms:created xsi:type="dcterms:W3CDTF">2023-06-27T02:59:00Z</dcterms:created>
  <dcterms:modified xsi:type="dcterms:W3CDTF">2023-06-27T06:25:00Z</dcterms:modified>
</cp:coreProperties>
</file>