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19C" w:rsidRPr="003E2417" w:rsidRDefault="003E2417" w:rsidP="003E2417">
      <w:pPr>
        <w:jc w:val="center"/>
        <w:rPr>
          <w:rFonts w:ascii="黑体" w:eastAsia="黑体" w:hAnsi="黑体" w:hint="eastAsia"/>
          <w:color w:val="333333"/>
          <w:sz w:val="32"/>
          <w:szCs w:val="32"/>
        </w:rPr>
      </w:pPr>
      <w:r w:rsidRPr="003E2417">
        <w:rPr>
          <w:rFonts w:ascii="黑体" w:eastAsia="黑体" w:hAnsi="黑体" w:hint="eastAsia"/>
          <w:color w:val="333333"/>
          <w:sz w:val="32"/>
          <w:szCs w:val="32"/>
        </w:rPr>
        <w:t>生态环境部固体废物与化学品司负责人就</w:t>
      </w:r>
      <w:bookmarkStart w:id="0" w:name="_GoBack"/>
      <w:r w:rsidRPr="003E2417">
        <w:rPr>
          <w:rFonts w:ascii="黑体" w:eastAsia="黑体" w:hAnsi="黑体" w:hint="eastAsia"/>
          <w:color w:val="333333"/>
          <w:sz w:val="32"/>
          <w:szCs w:val="32"/>
        </w:rPr>
        <w:t>《关于进一步加强重金属污染防控的意见》有关问题答记者问</w:t>
      </w:r>
      <w:bookmarkEnd w:id="0"/>
    </w:p>
    <w:p w:rsidR="003E2417" w:rsidRPr="003E2417" w:rsidRDefault="003E2417" w:rsidP="003E2417">
      <w:pPr>
        <w:widowControl/>
        <w:shd w:val="clear" w:color="auto" w:fill="FFFFFF"/>
        <w:spacing w:line="540" w:lineRule="atLeast"/>
        <w:ind w:firstLineChars="200" w:firstLine="480"/>
        <w:jc w:val="left"/>
        <w:rPr>
          <w:rFonts w:ascii="宋体" w:eastAsia="宋体" w:hAnsi="宋体" w:cs="宋体"/>
          <w:kern w:val="0"/>
          <w:sz w:val="24"/>
          <w:szCs w:val="24"/>
        </w:rPr>
      </w:pPr>
      <w:r w:rsidRPr="003E2417">
        <w:rPr>
          <w:rFonts w:ascii="宋体" w:eastAsia="宋体" w:hAnsi="宋体" w:cs="宋体" w:hint="eastAsia"/>
          <w:kern w:val="0"/>
          <w:sz w:val="24"/>
          <w:szCs w:val="24"/>
        </w:rPr>
        <w:t>近日，生态环境部印发</w:t>
      </w:r>
      <w:hyperlink r:id="rId5" w:history="1">
        <w:r w:rsidRPr="003E2417">
          <w:rPr>
            <w:rFonts w:ascii="宋体" w:eastAsia="宋体" w:hAnsi="宋体" w:cs="宋体" w:hint="eastAsia"/>
            <w:kern w:val="0"/>
            <w:sz w:val="24"/>
            <w:szCs w:val="24"/>
          </w:rPr>
          <w:t>《关于进一步加强重金属污染防控的意见》</w:t>
        </w:r>
      </w:hyperlink>
      <w:r w:rsidRPr="003E2417">
        <w:rPr>
          <w:rFonts w:ascii="宋体" w:eastAsia="宋体" w:hAnsi="宋体" w:cs="宋体" w:hint="eastAsia"/>
          <w:kern w:val="0"/>
          <w:sz w:val="24"/>
          <w:szCs w:val="24"/>
        </w:rPr>
        <w:t>（以下简称《防控意见》）。针对《防控意见》出台背景和内容等问题，生态环境部固体废物与化学品司有关负责人回答了记者提问。</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问：《防控意见》出台的背景是什么？</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党中央、国务院高度重视重金属污染防控工作。“十三五”时期，重点行业重点重金属污染物排放量得到较好控制，重金属污染防控工作取得积极成效。但同时也要看到，我国重金属环境管理仍比较薄弱，重点行业企业布局不合理和治理水平不高的局面未根本改变，一些地区涉</w:t>
      </w:r>
      <w:proofErr w:type="gramStart"/>
      <w:r w:rsidRPr="003E2417">
        <w:rPr>
          <w:rFonts w:ascii="宋体" w:eastAsia="宋体" w:hAnsi="宋体" w:cs="宋体" w:hint="eastAsia"/>
          <w:kern w:val="0"/>
          <w:sz w:val="24"/>
          <w:szCs w:val="24"/>
        </w:rPr>
        <w:t>铊涉锑环境</w:t>
      </w:r>
      <w:proofErr w:type="gramEnd"/>
      <w:r w:rsidRPr="003E2417">
        <w:rPr>
          <w:rFonts w:ascii="宋体" w:eastAsia="宋体" w:hAnsi="宋体" w:cs="宋体" w:hint="eastAsia"/>
          <w:kern w:val="0"/>
          <w:sz w:val="24"/>
          <w:szCs w:val="24"/>
        </w:rPr>
        <w:t>事件仍时有发生，历史遗留重金属污染问题日益凸显，威胁生态环境安全和人民群众健康，重金属污染治理工作成效还不稳定，与人民群众的期待还有差距。</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《中共中央 国务院关于深入打好污染防治攻坚战的意见》要求，“加强重金属污染防控，到2025年，全国重点行业重点重金属污染物排放量比2020年下降5%”。《“十四五”生态环境保护规划》对加强重金属污染防控也</w:t>
      </w:r>
      <w:proofErr w:type="gramStart"/>
      <w:r w:rsidRPr="003E2417">
        <w:rPr>
          <w:rFonts w:ascii="宋体" w:eastAsia="宋体" w:hAnsi="宋体" w:cs="宋体" w:hint="eastAsia"/>
          <w:kern w:val="0"/>
          <w:sz w:val="24"/>
          <w:szCs w:val="24"/>
        </w:rPr>
        <w:t>作出</w:t>
      </w:r>
      <w:proofErr w:type="gramEnd"/>
      <w:r w:rsidRPr="003E2417">
        <w:rPr>
          <w:rFonts w:ascii="宋体" w:eastAsia="宋体" w:hAnsi="宋体" w:cs="宋体" w:hint="eastAsia"/>
          <w:kern w:val="0"/>
          <w:sz w:val="24"/>
          <w:szCs w:val="24"/>
        </w:rPr>
        <w:t>专门部署。为贯彻落实党中央国务院关于重金属污染防控工作的决策部署，生态环境部制定了《防控意见》，明确了重金属污染防控工作重点和目标任务。制定《防控意见》、加强重金属污染防控，是</w:t>
      </w:r>
      <w:proofErr w:type="gramStart"/>
      <w:r w:rsidRPr="003E2417">
        <w:rPr>
          <w:rFonts w:ascii="宋体" w:eastAsia="宋体" w:hAnsi="宋体" w:cs="宋体" w:hint="eastAsia"/>
          <w:kern w:val="0"/>
          <w:sz w:val="24"/>
          <w:szCs w:val="24"/>
        </w:rPr>
        <w:t>深入落实习近</w:t>
      </w:r>
      <w:proofErr w:type="gramEnd"/>
      <w:r w:rsidRPr="003E2417">
        <w:rPr>
          <w:rFonts w:ascii="宋体" w:eastAsia="宋体" w:hAnsi="宋体" w:cs="宋体" w:hint="eastAsia"/>
          <w:kern w:val="0"/>
          <w:sz w:val="24"/>
          <w:szCs w:val="24"/>
        </w:rPr>
        <w:t>平生态文明思想的重要举措，是深入打好污染防治攻坚战的重要内容，是解决损害群众健康的突出环境问题的必然要求，对改善生态环境质量、保障人民群众健康、防范生态环境风险具有重要意义。</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问：“十四五”时期重金属污染防控的总体要求是什么？</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《防控意见》明确，“十四五”时期，重金属污染防控要深入贯彻落</w:t>
      </w:r>
      <w:proofErr w:type="gramStart"/>
      <w:r w:rsidRPr="003E2417">
        <w:rPr>
          <w:rFonts w:ascii="宋体" w:eastAsia="宋体" w:hAnsi="宋体" w:cs="宋体" w:hint="eastAsia"/>
          <w:kern w:val="0"/>
          <w:sz w:val="24"/>
          <w:szCs w:val="24"/>
        </w:rPr>
        <w:t>实习近</w:t>
      </w:r>
      <w:proofErr w:type="gramEnd"/>
      <w:r w:rsidRPr="003E2417">
        <w:rPr>
          <w:rFonts w:ascii="宋体" w:eastAsia="宋体" w:hAnsi="宋体" w:cs="宋体" w:hint="eastAsia"/>
          <w:kern w:val="0"/>
          <w:sz w:val="24"/>
          <w:szCs w:val="24"/>
        </w:rPr>
        <w:t>平生态文明思想，把握减</w:t>
      </w:r>
      <w:proofErr w:type="gramStart"/>
      <w:r w:rsidRPr="003E2417">
        <w:rPr>
          <w:rFonts w:ascii="宋体" w:eastAsia="宋体" w:hAnsi="宋体" w:cs="宋体" w:hint="eastAsia"/>
          <w:kern w:val="0"/>
          <w:sz w:val="24"/>
          <w:szCs w:val="24"/>
        </w:rPr>
        <w:t>污降碳</w:t>
      </w:r>
      <w:proofErr w:type="gramEnd"/>
      <w:r w:rsidRPr="003E2417">
        <w:rPr>
          <w:rFonts w:ascii="宋体" w:eastAsia="宋体" w:hAnsi="宋体" w:cs="宋体" w:hint="eastAsia"/>
          <w:kern w:val="0"/>
          <w:sz w:val="24"/>
          <w:szCs w:val="24"/>
        </w:rPr>
        <w:t>协同增效总要求，以改善生态环境质量为核心，以有效防控重金属环境风险为目标，以重点</w:t>
      </w:r>
      <w:proofErr w:type="gramStart"/>
      <w:r w:rsidRPr="003E2417">
        <w:rPr>
          <w:rFonts w:ascii="宋体" w:eastAsia="宋体" w:hAnsi="宋体" w:cs="宋体" w:hint="eastAsia"/>
          <w:kern w:val="0"/>
          <w:sz w:val="24"/>
          <w:szCs w:val="24"/>
        </w:rPr>
        <w:t>重金属污染物减排为</w:t>
      </w:r>
      <w:proofErr w:type="gramEnd"/>
      <w:r w:rsidRPr="003E2417">
        <w:rPr>
          <w:rFonts w:ascii="宋体" w:eastAsia="宋体" w:hAnsi="宋体" w:cs="宋体" w:hint="eastAsia"/>
          <w:kern w:val="0"/>
          <w:sz w:val="24"/>
          <w:szCs w:val="24"/>
        </w:rPr>
        <w:t>抓手，坚持</w:t>
      </w:r>
      <w:r w:rsidRPr="003E2417">
        <w:rPr>
          <w:rFonts w:ascii="宋体" w:eastAsia="宋体" w:hAnsi="宋体" w:cs="宋体" w:hint="eastAsia"/>
          <w:kern w:val="0"/>
          <w:sz w:val="24"/>
          <w:szCs w:val="24"/>
        </w:rPr>
        <w:lastRenderedPageBreak/>
        <w:t>稳中求进工作总基调，坚持精准治污、科学治污、依法治污，突出重点重金属污染物、重点行业和重点区域，深入开展重金属污染综合治理，有效防控重金属环境风险，切实维护生态环境安全和人民群众健康。</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问：重金属污染防控的工作重点是什么？</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《防控意见》按照突出重点、分类施策原则，明确了重金属污染防控的重点重金属污染物、重点行业和重点区域。</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重点重金属污染物包括铅、汞、镉、铬、砷、铊和</w:t>
      </w:r>
      <w:proofErr w:type="gramStart"/>
      <w:r w:rsidRPr="003E2417">
        <w:rPr>
          <w:rFonts w:ascii="宋体" w:eastAsia="宋体" w:hAnsi="宋体" w:cs="宋体" w:hint="eastAsia"/>
          <w:kern w:val="0"/>
          <w:sz w:val="24"/>
          <w:szCs w:val="24"/>
        </w:rPr>
        <w:t>锑，</w:t>
      </w:r>
      <w:proofErr w:type="gramEnd"/>
      <w:r w:rsidRPr="003E2417">
        <w:rPr>
          <w:rFonts w:ascii="宋体" w:eastAsia="宋体" w:hAnsi="宋体" w:cs="宋体" w:hint="eastAsia"/>
          <w:kern w:val="0"/>
          <w:sz w:val="24"/>
          <w:szCs w:val="24"/>
        </w:rPr>
        <w:t>并对铅、汞、镉、铬和</w:t>
      </w:r>
      <w:proofErr w:type="gramStart"/>
      <w:r w:rsidRPr="003E2417">
        <w:rPr>
          <w:rFonts w:ascii="宋体" w:eastAsia="宋体" w:hAnsi="宋体" w:cs="宋体" w:hint="eastAsia"/>
          <w:kern w:val="0"/>
          <w:sz w:val="24"/>
          <w:szCs w:val="24"/>
        </w:rPr>
        <w:t>砷五种</w:t>
      </w:r>
      <w:proofErr w:type="gramEnd"/>
      <w:r w:rsidRPr="003E2417">
        <w:rPr>
          <w:rFonts w:ascii="宋体" w:eastAsia="宋体" w:hAnsi="宋体" w:cs="宋体" w:hint="eastAsia"/>
          <w:kern w:val="0"/>
          <w:sz w:val="24"/>
          <w:szCs w:val="24"/>
        </w:rPr>
        <w:t>重点重金属污染物排放量实施总量控制，铊和</w:t>
      </w:r>
      <w:proofErr w:type="gramStart"/>
      <w:r w:rsidRPr="003E2417">
        <w:rPr>
          <w:rFonts w:ascii="宋体" w:eastAsia="宋体" w:hAnsi="宋体" w:cs="宋体" w:hint="eastAsia"/>
          <w:kern w:val="0"/>
          <w:sz w:val="24"/>
          <w:szCs w:val="24"/>
        </w:rPr>
        <w:t>锑主要</w:t>
      </w:r>
      <w:proofErr w:type="gramEnd"/>
      <w:r w:rsidRPr="003E2417">
        <w:rPr>
          <w:rFonts w:ascii="宋体" w:eastAsia="宋体" w:hAnsi="宋体" w:cs="宋体" w:hint="eastAsia"/>
          <w:kern w:val="0"/>
          <w:sz w:val="24"/>
          <w:szCs w:val="24"/>
        </w:rPr>
        <w:t>是从环境风险防控角度加强管理。重点行业包括重有色金属矿采选业（铜、铅锌、镍钴、锡、锑和汞矿采选）、重有色金属冶炼业（铜、铅锌、镍钴、锡、锑和汞冶炼）、铅蓄电池制造业、电镀行业、化学原料及化学制品制造业（电石法（聚）氯乙烯制造、铬盐制造、以工业固体废物为原料的锌无机化合物工业）、皮革鞣制加工业等6个行业。重点区域主要聚焦重金属污染物排放量大、环境质量和环境风险问题较突出的区域。</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《防控意见》中还提出鼓励地方根据本地情况，确定国家要求以外的重点重金属污染物、重点行业和重点区域。</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问：重金属污染防控的主要目标是什么？</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防控意见》提出了2025年和2035年两个阶段的目标。到2025年，全国重点行业重点重金属污染物排放量比2020年下降5%，重点行业绿色发展水平较快提升，重金属环境管理能力进一步增强，推进治理一批突出历史遗留重金属污染问题。到2035年，建立健全重金属污染</w:t>
      </w:r>
      <w:proofErr w:type="gramStart"/>
      <w:r w:rsidRPr="003E2417">
        <w:rPr>
          <w:rFonts w:ascii="宋体" w:eastAsia="宋体" w:hAnsi="宋体" w:cs="宋体" w:hint="eastAsia"/>
          <w:kern w:val="0"/>
          <w:sz w:val="24"/>
          <w:szCs w:val="24"/>
        </w:rPr>
        <w:t>防控制</w:t>
      </w:r>
      <w:proofErr w:type="gramEnd"/>
      <w:r w:rsidRPr="003E2417">
        <w:rPr>
          <w:rFonts w:ascii="宋体" w:eastAsia="宋体" w:hAnsi="宋体" w:cs="宋体" w:hint="eastAsia"/>
          <w:kern w:val="0"/>
          <w:sz w:val="24"/>
          <w:szCs w:val="24"/>
        </w:rPr>
        <w:t>度和长效机制，重金属污染治理能力、环境风险防控能力和环境监管能力得到全面提升，重金属环境风险得到全面有效管控。</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问：重金属污染防控的重点任务有哪些？</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《防控意见》提出了五方面共二十项重点工作任务。一是分类管理，完善重金属污染物排放管理制度，主要是</w:t>
      </w:r>
      <w:proofErr w:type="gramStart"/>
      <w:r w:rsidRPr="003E2417">
        <w:rPr>
          <w:rFonts w:ascii="宋体" w:eastAsia="宋体" w:hAnsi="宋体" w:cs="宋体" w:hint="eastAsia"/>
          <w:kern w:val="0"/>
          <w:sz w:val="24"/>
          <w:szCs w:val="24"/>
        </w:rPr>
        <w:t>完善全</w:t>
      </w:r>
      <w:proofErr w:type="gramEnd"/>
      <w:r w:rsidRPr="003E2417">
        <w:rPr>
          <w:rFonts w:ascii="宋体" w:eastAsia="宋体" w:hAnsi="宋体" w:cs="宋体" w:hint="eastAsia"/>
          <w:kern w:val="0"/>
          <w:sz w:val="24"/>
          <w:szCs w:val="24"/>
        </w:rPr>
        <w:t>口径清单动态调整机制，加强</w:t>
      </w:r>
      <w:proofErr w:type="gramStart"/>
      <w:r w:rsidRPr="003E2417">
        <w:rPr>
          <w:rFonts w:ascii="宋体" w:eastAsia="宋体" w:hAnsi="宋体" w:cs="宋体" w:hint="eastAsia"/>
          <w:kern w:val="0"/>
          <w:sz w:val="24"/>
          <w:szCs w:val="24"/>
        </w:rPr>
        <w:t>重金属污染物减排</w:t>
      </w:r>
      <w:proofErr w:type="gramEnd"/>
      <w:r w:rsidRPr="003E2417">
        <w:rPr>
          <w:rFonts w:ascii="宋体" w:eastAsia="宋体" w:hAnsi="宋体" w:cs="宋体" w:hint="eastAsia"/>
          <w:kern w:val="0"/>
          <w:sz w:val="24"/>
          <w:szCs w:val="24"/>
        </w:rPr>
        <w:t>分类管理，推行企业重金属污染物排放总量控制制度，探索重金属污染物排放总量替代管理豁免。二是严格准入，优化涉重金属产业结构和布局，主要是严格重点行业企业准入管理，依法推动落后产能退出，优化重点行业企业布局。三是突出重点，深化重点行业重金属污染治理，主要是加强重点行业企业清洁生产改造，推动重金属污染深度治理，开展涉</w:t>
      </w:r>
      <w:proofErr w:type="gramStart"/>
      <w:r w:rsidRPr="003E2417">
        <w:rPr>
          <w:rFonts w:ascii="宋体" w:eastAsia="宋体" w:hAnsi="宋体" w:cs="宋体" w:hint="eastAsia"/>
          <w:kern w:val="0"/>
          <w:sz w:val="24"/>
          <w:szCs w:val="24"/>
        </w:rPr>
        <w:t>镉涉铊企业</w:t>
      </w:r>
      <w:proofErr w:type="gramEnd"/>
      <w:r w:rsidRPr="003E2417">
        <w:rPr>
          <w:rFonts w:ascii="宋体" w:eastAsia="宋体" w:hAnsi="宋体" w:cs="宋体" w:hint="eastAsia"/>
          <w:kern w:val="0"/>
          <w:sz w:val="24"/>
          <w:szCs w:val="24"/>
        </w:rPr>
        <w:t>排查整治行动，加强涉重金属固体废物环境管理，推进涉重金属历史遗留问题治理。四是健全标准，加强重金属污染监管执法，主要是完善重金属污染物标准体系，强化重金属污染监控预警，强化涉重金属执法监督力度，强化涉重金属污染应急管理。五是落实责任，促进信息公开和社会共治，主要是分解工作任务，定期调度进展，加强财政金融支持，鼓励公众参与。</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问：如何做好重金属污染物排放控制和固定污染源排污许可管理的衔接？</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各地生态环境部门要依法将重点行业企业纳入排污许可管理，对于实施排污许可重点管理的企业，排污许可证应当明确重金属污染物排放种类、许可排放浓度、许可排放量等；探索将重点行业减排企业的重金属污染物排放总量要求落实到排污许可证。重点行业企业适用的污染物排放标准、重点污染物总量控制要求发生变化，需要对排污许可证进行变更的，审批部门可以依法对排污许可证相应事项进行变更，并载明削减措施、减排量，作为总量替代来源的还应载明出让量和出让去向。</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问：《防控意见》对于重金属污染物排放总量替代管理豁免是如何考虑的？</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为充分发挥生态环境保护引领、优化和倒逼作用，协同推进经济高质量发展和生态环境高水平保护，在统筹考虑现有污染源防控和历史遗留污染治理基础上，《防控意见》提出两类重点行业项目可实行重金属污染物排放总量替代管理豁免：一是在统筹区域环境质量改善目标和重金属环境风险防控水平、高标准落实重金属污染治理要求并严格审批前提下，与实施国家重大发展战略直接相关的重点项目；二是在满足利用固体废物种类、原料来源、建设地点、工艺设备和污染治理水平等必要条件并严格审批前提下，利用涉重金属固体废物的项目，特别是以历史遗留涉重金属固体废物为原料的项目。</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问：重金属减排措施和工程包括哪些？</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重金属减排措施和工程主要包括三个方面。一是淘汰落后产能。根据《产业结构调整指导目录》《限期淘汰产生严重污染环境的工业固体废物的落后生产工艺设备名录》等要求，推动依法淘汰涉重金属落后产能和化解过剩产能。二是工艺提升改造。加强重点行业企业清洁生产改造，积极推动竖罐炼锌设备替代改造和</w:t>
      </w:r>
      <w:proofErr w:type="gramStart"/>
      <w:r w:rsidRPr="003E2417">
        <w:rPr>
          <w:rFonts w:ascii="宋体" w:eastAsia="宋体" w:hAnsi="宋体" w:cs="宋体" w:hint="eastAsia"/>
          <w:kern w:val="0"/>
          <w:sz w:val="24"/>
          <w:szCs w:val="24"/>
        </w:rPr>
        <w:t>铜冶炼</w:t>
      </w:r>
      <w:proofErr w:type="gramEnd"/>
      <w:r w:rsidRPr="003E2417">
        <w:rPr>
          <w:rFonts w:ascii="宋体" w:eastAsia="宋体" w:hAnsi="宋体" w:cs="宋体" w:hint="eastAsia"/>
          <w:kern w:val="0"/>
          <w:sz w:val="24"/>
          <w:szCs w:val="24"/>
        </w:rPr>
        <w:t>转炉吹炼工艺提升改造，电石法（聚）氯乙烯生产企业生产每吨聚氯乙烯用汞量持续稳中有降。三是开展深度治理。自2023年起，重点区域铅锌冶炼和</w:t>
      </w:r>
      <w:proofErr w:type="gramStart"/>
      <w:r w:rsidRPr="003E2417">
        <w:rPr>
          <w:rFonts w:ascii="宋体" w:eastAsia="宋体" w:hAnsi="宋体" w:cs="宋体" w:hint="eastAsia"/>
          <w:kern w:val="0"/>
          <w:sz w:val="24"/>
          <w:szCs w:val="24"/>
        </w:rPr>
        <w:t>铜冶炼</w:t>
      </w:r>
      <w:proofErr w:type="gramEnd"/>
      <w:r w:rsidRPr="003E2417">
        <w:rPr>
          <w:rFonts w:ascii="宋体" w:eastAsia="宋体" w:hAnsi="宋体" w:cs="宋体" w:hint="eastAsia"/>
          <w:kern w:val="0"/>
          <w:sz w:val="24"/>
          <w:szCs w:val="24"/>
        </w:rPr>
        <w:t>行业企业，执行颗粒物和重点重金属污染</w:t>
      </w:r>
      <w:proofErr w:type="gramStart"/>
      <w:r w:rsidRPr="003E2417">
        <w:rPr>
          <w:rFonts w:ascii="宋体" w:eastAsia="宋体" w:hAnsi="宋体" w:cs="宋体" w:hint="eastAsia"/>
          <w:kern w:val="0"/>
          <w:sz w:val="24"/>
          <w:szCs w:val="24"/>
        </w:rPr>
        <w:t>物特别</w:t>
      </w:r>
      <w:proofErr w:type="gramEnd"/>
      <w:r w:rsidRPr="003E2417">
        <w:rPr>
          <w:rFonts w:ascii="宋体" w:eastAsia="宋体" w:hAnsi="宋体" w:cs="宋体" w:hint="eastAsia"/>
          <w:kern w:val="0"/>
          <w:sz w:val="24"/>
          <w:szCs w:val="24"/>
        </w:rPr>
        <w:t>排放限值。根据排放标准相关规定和重金属污染防控需求，省级人民政府可增加执行特别排放限值的地域范围。重有色金属冶炼企业加强生产车间低空逸散烟气收集处理；重有色金属矿采选企业完善酸性废水收集与处理设施，加强粉尘收集治理。电镀行业企业开展重金属污染深度治理。</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问：针对铊、</w:t>
      </w:r>
      <w:proofErr w:type="gramStart"/>
      <w:r w:rsidRPr="003E2417">
        <w:rPr>
          <w:rFonts w:ascii="宋体" w:eastAsia="宋体" w:hAnsi="宋体" w:cs="宋体" w:hint="eastAsia"/>
          <w:b/>
          <w:bCs/>
          <w:kern w:val="0"/>
          <w:sz w:val="24"/>
          <w:szCs w:val="24"/>
        </w:rPr>
        <w:t>锑污染</w:t>
      </w:r>
      <w:proofErr w:type="gramEnd"/>
      <w:r w:rsidRPr="003E2417">
        <w:rPr>
          <w:rFonts w:ascii="宋体" w:eastAsia="宋体" w:hAnsi="宋体" w:cs="宋体" w:hint="eastAsia"/>
          <w:b/>
          <w:bCs/>
          <w:kern w:val="0"/>
          <w:sz w:val="24"/>
          <w:szCs w:val="24"/>
        </w:rPr>
        <w:t>防控提出哪些管控措施？</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一些地区铊、锑重金属污染问题凸显，近2年发生多次涉</w:t>
      </w:r>
      <w:proofErr w:type="gramStart"/>
      <w:r w:rsidRPr="003E2417">
        <w:rPr>
          <w:rFonts w:ascii="宋体" w:eastAsia="宋体" w:hAnsi="宋体" w:cs="宋体" w:hint="eastAsia"/>
          <w:kern w:val="0"/>
          <w:sz w:val="24"/>
          <w:szCs w:val="24"/>
        </w:rPr>
        <w:t>铊涉锑环境</w:t>
      </w:r>
      <w:proofErr w:type="gramEnd"/>
      <w:r w:rsidRPr="003E2417">
        <w:rPr>
          <w:rFonts w:ascii="宋体" w:eastAsia="宋体" w:hAnsi="宋体" w:cs="宋体" w:hint="eastAsia"/>
          <w:kern w:val="0"/>
          <w:sz w:val="24"/>
          <w:szCs w:val="24"/>
        </w:rPr>
        <w:t>事件。为加强环境风险管控，《防控意见》将铊、</w:t>
      </w:r>
      <w:proofErr w:type="gramStart"/>
      <w:r w:rsidRPr="003E2417">
        <w:rPr>
          <w:rFonts w:ascii="宋体" w:eastAsia="宋体" w:hAnsi="宋体" w:cs="宋体" w:hint="eastAsia"/>
          <w:kern w:val="0"/>
          <w:sz w:val="24"/>
          <w:szCs w:val="24"/>
        </w:rPr>
        <w:t>锑确定</w:t>
      </w:r>
      <w:proofErr w:type="gramEnd"/>
      <w:r w:rsidRPr="003E2417">
        <w:rPr>
          <w:rFonts w:ascii="宋体" w:eastAsia="宋体" w:hAnsi="宋体" w:cs="宋体" w:hint="eastAsia"/>
          <w:kern w:val="0"/>
          <w:sz w:val="24"/>
          <w:szCs w:val="24"/>
        </w:rPr>
        <w:t>为重点重金属污染物，将锑矿采选、锑冶炼列为重金属污染防控的重点行业，并提出四项管控措施：一是加强重金属污染源头防控，督促企业对矿石原料、主副产品和生产废物中铊成分进行检测分析，减少使用高铊的矿石原料。二是开展排查治理，开展重有色金属冶炼、钢铁等典型涉</w:t>
      </w:r>
      <w:proofErr w:type="gramStart"/>
      <w:r w:rsidRPr="003E2417">
        <w:rPr>
          <w:rFonts w:ascii="宋体" w:eastAsia="宋体" w:hAnsi="宋体" w:cs="宋体" w:hint="eastAsia"/>
          <w:kern w:val="0"/>
          <w:sz w:val="24"/>
          <w:szCs w:val="24"/>
        </w:rPr>
        <w:t>铊企业</w:t>
      </w:r>
      <w:proofErr w:type="gramEnd"/>
      <w:r w:rsidRPr="003E2417">
        <w:rPr>
          <w:rFonts w:ascii="宋体" w:eastAsia="宋体" w:hAnsi="宋体" w:cs="宋体" w:hint="eastAsia"/>
          <w:kern w:val="0"/>
          <w:sz w:val="24"/>
          <w:szCs w:val="24"/>
        </w:rPr>
        <w:t>废水治理设施除铊升级改造，江西、湖南、广西、贵州、云南、陕西、甘肃等重点省份要制定</w:t>
      </w:r>
      <w:proofErr w:type="gramStart"/>
      <w:r w:rsidRPr="003E2417">
        <w:rPr>
          <w:rFonts w:ascii="宋体" w:eastAsia="宋体" w:hAnsi="宋体" w:cs="宋体" w:hint="eastAsia"/>
          <w:kern w:val="0"/>
          <w:sz w:val="24"/>
          <w:szCs w:val="24"/>
        </w:rPr>
        <w:t>铊</w:t>
      </w:r>
      <w:proofErr w:type="gramEnd"/>
      <w:r w:rsidRPr="003E2417">
        <w:rPr>
          <w:rFonts w:ascii="宋体" w:eastAsia="宋体" w:hAnsi="宋体" w:cs="宋体" w:hint="eastAsia"/>
          <w:kern w:val="0"/>
          <w:sz w:val="24"/>
          <w:szCs w:val="24"/>
        </w:rPr>
        <w:t>污染防治方案，强化涉</w:t>
      </w:r>
      <w:proofErr w:type="gramStart"/>
      <w:r w:rsidRPr="003E2417">
        <w:rPr>
          <w:rFonts w:ascii="宋体" w:eastAsia="宋体" w:hAnsi="宋体" w:cs="宋体" w:hint="eastAsia"/>
          <w:kern w:val="0"/>
          <w:sz w:val="24"/>
          <w:szCs w:val="24"/>
        </w:rPr>
        <w:t>铊企业</w:t>
      </w:r>
      <w:proofErr w:type="gramEnd"/>
      <w:r w:rsidRPr="003E2417">
        <w:rPr>
          <w:rFonts w:ascii="宋体" w:eastAsia="宋体" w:hAnsi="宋体" w:cs="宋体" w:hint="eastAsia"/>
          <w:kern w:val="0"/>
          <w:sz w:val="24"/>
          <w:szCs w:val="24"/>
        </w:rPr>
        <w:t>综合整治。三是加强监测预警，各地生态环境部门在涉</w:t>
      </w:r>
      <w:proofErr w:type="gramStart"/>
      <w:r w:rsidRPr="003E2417">
        <w:rPr>
          <w:rFonts w:ascii="宋体" w:eastAsia="宋体" w:hAnsi="宋体" w:cs="宋体" w:hint="eastAsia"/>
          <w:kern w:val="0"/>
          <w:sz w:val="24"/>
          <w:szCs w:val="24"/>
        </w:rPr>
        <w:t>铊涉锑行业</w:t>
      </w:r>
      <w:proofErr w:type="gramEnd"/>
      <w:r w:rsidRPr="003E2417">
        <w:rPr>
          <w:rFonts w:ascii="宋体" w:eastAsia="宋体" w:hAnsi="宋体" w:cs="宋体" w:hint="eastAsia"/>
          <w:kern w:val="0"/>
          <w:sz w:val="24"/>
          <w:szCs w:val="24"/>
        </w:rPr>
        <w:t>企业分布密集区域下游，依托水质自动监测站加装铊、锑等特征重金属污染物自动监测系统。四是完善标准体系，对于涉</w:t>
      </w:r>
      <w:proofErr w:type="gramStart"/>
      <w:r w:rsidRPr="003E2417">
        <w:rPr>
          <w:rFonts w:ascii="宋体" w:eastAsia="宋体" w:hAnsi="宋体" w:cs="宋体" w:hint="eastAsia"/>
          <w:kern w:val="0"/>
          <w:sz w:val="24"/>
          <w:szCs w:val="24"/>
        </w:rPr>
        <w:t>锑产业</w:t>
      </w:r>
      <w:proofErr w:type="gramEnd"/>
      <w:r w:rsidRPr="003E2417">
        <w:rPr>
          <w:rFonts w:ascii="宋体" w:eastAsia="宋体" w:hAnsi="宋体" w:cs="宋体" w:hint="eastAsia"/>
          <w:kern w:val="0"/>
          <w:sz w:val="24"/>
          <w:szCs w:val="24"/>
        </w:rPr>
        <w:t>集中分布的地区，要加快研究制定地方性生态环境标准，推动解决区域性特色行业污染问题。</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 xml:space="preserve">　问：如何保障《防控意见》的实施？</w:t>
      </w:r>
    </w:p>
    <w:p w:rsidR="003E2417" w:rsidRPr="003E2417" w:rsidRDefault="003E2417" w:rsidP="003E2417">
      <w:pPr>
        <w:widowControl/>
        <w:shd w:val="clear" w:color="auto" w:fill="FFFFFF"/>
        <w:spacing w:line="540" w:lineRule="atLeast"/>
        <w:jc w:val="left"/>
        <w:rPr>
          <w:rFonts w:ascii="宋体" w:eastAsia="宋体" w:hAnsi="宋体" w:cs="宋体" w:hint="eastAsia"/>
          <w:kern w:val="0"/>
          <w:sz w:val="24"/>
          <w:szCs w:val="24"/>
        </w:rPr>
      </w:pPr>
      <w:r w:rsidRPr="003E2417">
        <w:rPr>
          <w:rFonts w:ascii="宋体" w:eastAsia="宋体" w:hAnsi="宋体" w:cs="宋体" w:hint="eastAsia"/>
          <w:kern w:val="0"/>
          <w:sz w:val="24"/>
          <w:szCs w:val="24"/>
        </w:rPr>
        <w:t xml:space="preserve">　　</w:t>
      </w:r>
      <w:r w:rsidRPr="003E2417">
        <w:rPr>
          <w:rFonts w:ascii="宋体" w:eastAsia="宋体" w:hAnsi="宋体" w:cs="宋体" w:hint="eastAsia"/>
          <w:b/>
          <w:bCs/>
          <w:kern w:val="0"/>
          <w:sz w:val="24"/>
          <w:szCs w:val="24"/>
        </w:rPr>
        <w:t>答：</w:t>
      </w:r>
      <w:r w:rsidRPr="003E2417">
        <w:rPr>
          <w:rFonts w:ascii="宋体" w:eastAsia="宋体" w:hAnsi="宋体" w:cs="宋体" w:hint="eastAsia"/>
          <w:kern w:val="0"/>
          <w:sz w:val="24"/>
          <w:szCs w:val="24"/>
        </w:rPr>
        <w:t>生态环境部将强化督促指导，从以下四个方面保障《防控意见》的实施：一是要求各省（区、市）制定工作方案，明确年度减排目标，细化任务分工，逐项落实工作任务，确保各项工作顺利开展。二是定期调度各省（区、市）重金属污染防控工作进展、减排工程完成情况，对于进展滞后的地区，实施预警，对未执行总量替代政策的地区，进行通报。三是加强对各地工作的指导帮扶，帮助地方解决工作中的困难和问题，从技术、资金等方面支持各地开展重金属污染治理。四是鼓励社会公众参与，支持各地将举报重点行业企业非法生产、不正常运行治理设施、超标排放、倾倒转移含重金属废物等列入有奖举报重点奖励范围。</w:t>
      </w:r>
    </w:p>
    <w:p w:rsidR="003E2417" w:rsidRPr="003E2417" w:rsidRDefault="003E2417">
      <w:pPr>
        <w:rPr>
          <w:rFonts w:ascii="宋体" w:eastAsia="宋体" w:hAnsi="宋体"/>
          <w:sz w:val="24"/>
          <w:szCs w:val="24"/>
        </w:rPr>
      </w:pPr>
    </w:p>
    <w:sectPr w:rsidR="003E2417" w:rsidRPr="003E24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417"/>
    <w:rsid w:val="003E2417"/>
    <w:rsid w:val="00FB6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800913">
      <w:bodyDiv w:val="1"/>
      <w:marLeft w:val="0"/>
      <w:marRight w:val="0"/>
      <w:marTop w:val="0"/>
      <w:marBottom w:val="0"/>
      <w:divBdr>
        <w:top w:val="none" w:sz="0" w:space="0" w:color="auto"/>
        <w:left w:val="none" w:sz="0" w:space="0" w:color="auto"/>
        <w:bottom w:val="none" w:sz="0" w:space="0" w:color="auto"/>
        <w:right w:val="none" w:sz="0" w:space="0" w:color="auto"/>
      </w:divBdr>
      <w:divsChild>
        <w:div w:id="1244609725">
          <w:marLeft w:val="0"/>
          <w:marRight w:val="0"/>
          <w:marTop w:val="0"/>
          <w:marBottom w:val="0"/>
          <w:divBdr>
            <w:top w:val="none" w:sz="0" w:space="0" w:color="auto"/>
            <w:left w:val="none" w:sz="0" w:space="0" w:color="auto"/>
            <w:bottom w:val="none" w:sz="0" w:space="0" w:color="auto"/>
            <w:right w:val="none" w:sz="0" w:space="0" w:color="auto"/>
          </w:divBdr>
          <w:divsChild>
            <w:div w:id="1722511553">
              <w:marLeft w:val="0"/>
              <w:marRight w:val="0"/>
              <w:marTop w:val="0"/>
              <w:marBottom w:val="0"/>
              <w:divBdr>
                <w:top w:val="none" w:sz="0" w:space="0" w:color="auto"/>
                <w:left w:val="none" w:sz="0" w:space="0" w:color="auto"/>
                <w:bottom w:val="none" w:sz="0" w:space="0" w:color="auto"/>
                <w:right w:val="none" w:sz="0" w:space="0" w:color="auto"/>
              </w:divBdr>
              <w:divsChild>
                <w:div w:id="832065881">
                  <w:marLeft w:val="0"/>
                  <w:marRight w:val="0"/>
                  <w:marTop w:val="0"/>
                  <w:marBottom w:val="0"/>
                  <w:divBdr>
                    <w:top w:val="none" w:sz="0" w:space="0" w:color="auto"/>
                    <w:left w:val="none" w:sz="0" w:space="0" w:color="auto"/>
                    <w:bottom w:val="none" w:sz="0" w:space="0" w:color="auto"/>
                    <w:right w:val="none" w:sz="0" w:space="0" w:color="auto"/>
                  </w:divBdr>
                  <w:divsChild>
                    <w:div w:id="1081756678">
                      <w:marLeft w:val="0"/>
                      <w:marRight w:val="0"/>
                      <w:marTop w:val="0"/>
                      <w:marBottom w:val="0"/>
                      <w:divBdr>
                        <w:top w:val="single" w:sz="6" w:space="0" w:color="ECECEC"/>
                        <w:left w:val="single" w:sz="6" w:space="0" w:color="ECECEC"/>
                        <w:bottom w:val="single" w:sz="6" w:space="0" w:color="ECECEC"/>
                        <w:right w:val="single" w:sz="6" w:space="0" w:color="ECECEC"/>
                      </w:divBdr>
                      <w:divsChild>
                        <w:div w:id="1439369902">
                          <w:marLeft w:val="0"/>
                          <w:marRight w:val="0"/>
                          <w:marTop w:val="0"/>
                          <w:marBottom w:val="0"/>
                          <w:divBdr>
                            <w:top w:val="none" w:sz="0" w:space="0" w:color="auto"/>
                            <w:left w:val="none" w:sz="0" w:space="0" w:color="auto"/>
                            <w:bottom w:val="none" w:sz="0" w:space="0" w:color="auto"/>
                            <w:right w:val="none" w:sz="0" w:space="0" w:color="auto"/>
                          </w:divBdr>
                          <w:divsChild>
                            <w:div w:id="1651591485">
                              <w:marLeft w:val="0"/>
                              <w:marRight w:val="0"/>
                              <w:marTop w:val="0"/>
                              <w:marBottom w:val="0"/>
                              <w:divBdr>
                                <w:top w:val="none" w:sz="0" w:space="0" w:color="auto"/>
                                <w:left w:val="none" w:sz="0" w:space="0" w:color="auto"/>
                                <w:bottom w:val="none" w:sz="0" w:space="0" w:color="auto"/>
                                <w:right w:val="none" w:sz="0" w:space="0" w:color="auto"/>
                              </w:divBdr>
                              <w:divsChild>
                                <w:div w:id="1489396482">
                                  <w:marLeft w:val="0"/>
                                  <w:marRight w:val="0"/>
                                  <w:marTop w:val="0"/>
                                  <w:marBottom w:val="0"/>
                                  <w:divBdr>
                                    <w:top w:val="none" w:sz="0" w:space="0" w:color="auto"/>
                                    <w:left w:val="none" w:sz="0" w:space="0" w:color="auto"/>
                                    <w:bottom w:val="none" w:sz="0" w:space="0" w:color="auto"/>
                                    <w:right w:val="none" w:sz="0" w:space="0" w:color="auto"/>
                                  </w:divBdr>
                                  <w:divsChild>
                                    <w:div w:id="464197923">
                                      <w:marLeft w:val="0"/>
                                      <w:marRight w:val="0"/>
                                      <w:marTop w:val="0"/>
                                      <w:marBottom w:val="0"/>
                                      <w:divBdr>
                                        <w:top w:val="none" w:sz="0" w:space="0" w:color="auto"/>
                                        <w:left w:val="none" w:sz="0" w:space="0" w:color="auto"/>
                                        <w:bottom w:val="none" w:sz="0" w:space="0" w:color="auto"/>
                                        <w:right w:val="none" w:sz="0" w:space="0" w:color="auto"/>
                                      </w:divBdr>
                                      <w:divsChild>
                                        <w:div w:id="1970545687">
                                          <w:marLeft w:val="0"/>
                                          <w:marRight w:val="0"/>
                                          <w:marTop w:val="0"/>
                                          <w:marBottom w:val="270"/>
                                          <w:divBdr>
                                            <w:top w:val="none" w:sz="0" w:space="0" w:color="auto"/>
                                            <w:left w:val="none" w:sz="0" w:space="0" w:color="auto"/>
                                            <w:bottom w:val="none" w:sz="0" w:space="0" w:color="auto"/>
                                            <w:right w:val="none" w:sz="0" w:space="0" w:color="auto"/>
                                          </w:divBdr>
                                          <w:divsChild>
                                            <w:div w:id="2112771825">
                                              <w:marLeft w:val="0"/>
                                              <w:marRight w:val="0"/>
                                              <w:marTop w:val="0"/>
                                              <w:marBottom w:val="270"/>
                                              <w:divBdr>
                                                <w:top w:val="none" w:sz="0" w:space="0" w:color="auto"/>
                                                <w:left w:val="none" w:sz="0" w:space="0" w:color="auto"/>
                                                <w:bottom w:val="none" w:sz="0" w:space="0" w:color="auto"/>
                                                <w:right w:val="none" w:sz="0" w:space="0" w:color="auto"/>
                                              </w:divBdr>
                                              <w:divsChild>
                                                <w:div w:id="1076978287">
                                                  <w:marLeft w:val="0"/>
                                                  <w:marRight w:val="0"/>
                                                  <w:marTop w:val="0"/>
                                                  <w:marBottom w:val="270"/>
                                                  <w:divBdr>
                                                    <w:top w:val="none" w:sz="0" w:space="0" w:color="auto"/>
                                                    <w:left w:val="none" w:sz="0" w:space="0" w:color="auto"/>
                                                    <w:bottom w:val="none" w:sz="0" w:space="0" w:color="auto"/>
                                                    <w:right w:val="none" w:sz="0" w:space="0" w:color="auto"/>
                                                  </w:divBdr>
                                                </w:div>
                                                <w:div w:id="1677154020">
                                                  <w:marLeft w:val="0"/>
                                                  <w:marRight w:val="0"/>
                                                  <w:marTop w:val="0"/>
                                                  <w:marBottom w:val="270"/>
                                                  <w:divBdr>
                                                    <w:top w:val="none" w:sz="0" w:space="0" w:color="auto"/>
                                                    <w:left w:val="none" w:sz="0" w:space="0" w:color="auto"/>
                                                    <w:bottom w:val="none" w:sz="0" w:space="0" w:color="auto"/>
                                                    <w:right w:val="none" w:sz="0" w:space="0" w:color="auto"/>
                                                  </w:divBdr>
                                                </w:div>
                                                <w:div w:id="338970181">
                                                  <w:marLeft w:val="0"/>
                                                  <w:marRight w:val="0"/>
                                                  <w:marTop w:val="0"/>
                                                  <w:marBottom w:val="270"/>
                                                  <w:divBdr>
                                                    <w:top w:val="none" w:sz="0" w:space="0" w:color="auto"/>
                                                    <w:left w:val="none" w:sz="0" w:space="0" w:color="auto"/>
                                                    <w:bottom w:val="none" w:sz="0" w:space="0" w:color="auto"/>
                                                    <w:right w:val="none" w:sz="0" w:space="0" w:color="auto"/>
                                                  </w:divBdr>
                                                </w:div>
                                                <w:div w:id="1470249312">
                                                  <w:marLeft w:val="0"/>
                                                  <w:marRight w:val="0"/>
                                                  <w:marTop w:val="0"/>
                                                  <w:marBottom w:val="270"/>
                                                  <w:divBdr>
                                                    <w:top w:val="none" w:sz="0" w:space="0" w:color="auto"/>
                                                    <w:left w:val="none" w:sz="0" w:space="0" w:color="auto"/>
                                                    <w:bottom w:val="none" w:sz="0" w:space="0" w:color="auto"/>
                                                    <w:right w:val="none" w:sz="0" w:space="0" w:color="auto"/>
                                                  </w:divBdr>
                                                </w:div>
                                                <w:div w:id="776486707">
                                                  <w:marLeft w:val="0"/>
                                                  <w:marRight w:val="0"/>
                                                  <w:marTop w:val="0"/>
                                                  <w:marBottom w:val="270"/>
                                                  <w:divBdr>
                                                    <w:top w:val="none" w:sz="0" w:space="0" w:color="auto"/>
                                                    <w:left w:val="none" w:sz="0" w:space="0" w:color="auto"/>
                                                    <w:bottom w:val="none" w:sz="0" w:space="0" w:color="auto"/>
                                                    <w:right w:val="none" w:sz="0" w:space="0" w:color="auto"/>
                                                  </w:divBdr>
                                                </w:div>
                                                <w:div w:id="629633936">
                                                  <w:marLeft w:val="0"/>
                                                  <w:marRight w:val="0"/>
                                                  <w:marTop w:val="0"/>
                                                  <w:marBottom w:val="270"/>
                                                  <w:divBdr>
                                                    <w:top w:val="none" w:sz="0" w:space="0" w:color="auto"/>
                                                    <w:left w:val="none" w:sz="0" w:space="0" w:color="auto"/>
                                                    <w:bottom w:val="none" w:sz="0" w:space="0" w:color="auto"/>
                                                    <w:right w:val="none" w:sz="0" w:space="0" w:color="auto"/>
                                                  </w:divBdr>
                                                </w:div>
                                                <w:div w:id="2057002661">
                                                  <w:marLeft w:val="0"/>
                                                  <w:marRight w:val="0"/>
                                                  <w:marTop w:val="0"/>
                                                  <w:marBottom w:val="270"/>
                                                  <w:divBdr>
                                                    <w:top w:val="none" w:sz="0" w:space="0" w:color="auto"/>
                                                    <w:left w:val="none" w:sz="0" w:space="0" w:color="auto"/>
                                                    <w:bottom w:val="none" w:sz="0" w:space="0" w:color="auto"/>
                                                    <w:right w:val="none" w:sz="0" w:space="0" w:color="auto"/>
                                                  </w:divBdr>
                                                </w:div>
                                                <w:div w:id="2108194071">
                                                  <w:marLeft w:val="0"/>
                                                  <w:marRight w:val="0"/>
                                                  <w:marTop w:val="0"/>
                                                  <w:marBottom w:val="270"/>
                                                  <w:divBdr>
                                                    <w:top w:val="none" w:sz="0" w:space="0" w:color="auto"/>
                                                    <w:left w:val="none" w:sz="0" w:space="0" w:color="auto"/>
                                                    <w:bottom w:val="none" w:sz="0" w:space="0" w:color="auto"/>
                                                    <w:right w:val="none" w:sz="0" w:space="0" w:color="auto"/>
                                                  </w:divBdr>
                                                </w:div>
                                                <w:div w:id="2027904942">
                                                  <w:marLeft w:val="0"/>
                                                  <w:marRight w:val="0"/>
                                                  <w:marTop w:val="0"/>
                                                  <w:marBottom w:val="270"/>
                                                  <w:divBdr>
                                                    <w:top w:val="none" w:sz="0" w:space="0" w:color="auto"/>
                                                    <w:left w:val="none" w:sz="0" w:space="0" w:color="auto"/>
                                                    <w:bottom w:val="none" w:sz="0" w:space="0" w:color="auto"/>
                                                    <w:right w:val="none" w:sz="0" w:space="0" w:color="auto"/>
                                                  </w:divBdr>
                                                </w:div>
                                                <w:div w:id="863715444">
                                                  <w:marLeft w:val="0"/>
                                                  <w:marRight w:val="0"/>
                                                  <w:marTop w:val="0"/>
                                                  <w:marBottom w:val="270"/>
                                                  <w:divBdr>
                                                    <w:top w:val="none" w:sz="0" w:space="0" w:color="auto"/>
                                                    <w:left w:val="none" w:sz="0" w:space="0" w:color="auto"/>
                                                    <w:bottom w:val="none" w:sz="0" w:space="0" w:color="auto"/>
                                                    <w:right w:val="none" w:sz="0" w:space="0" w:color="auto"/>
                                                  </w:divBdr>
                                                </w:div>
                                                <w:div w:id="769620147">
                                                  <w:marLeft w:val="0"/>
                                                  <w:marRight w:val="0"/>
                                                  <w:marTop w:val="0"/>
                                                  <w:marBottom w:val="270"/>
                                                  <w:divBdr>
                                                    <w:top w:val="none" w:sz="0" w:space="0" w:color="auto"/>
                                                    <w:left w:val="none" w:sz="0" w:space="0" w:color="auto"/>
                                                    <w:bottom w:val="none" w:sz="0" w:space="0" w:color="auto"/>
                                                    <w:right w:val="none" w:sz="0" w:space="0" w:color="auto"/>
                                                  </w:divBdr>
                                                </w:div>
                                                <w:div w:id="142550261">
                                                  <w:marLeft w:val="0"/>
                                                  <w:marRight w:val="0"/>
                                                  <w:marTop w:val="0"/>
                                                  <w:marBottom w:val="270"/>
                                                  <w:divBdr>
                                                    <w:top w:val="none" w:sz="0" w:space="0" w:color="auto"/>
                                                    <w:left w:val="none" w:sz="0" w:space="0" w:color="auto"/>
                                                    <w:bottom w:val="none" w:sz="0" w:space="0" w:color="auto"/>
                                                    <w:right w:val="none" w:sz="0" w:space="0" w:color="auto"/>
                                                  </w:divBdr>
                                                </w:div>
                                                <w:div w:id="1752433433">
                                                  <w:marLeft w:val="0"/>
                                                  <w:marRight w:val="0"/>
                                                  <w:marTop w:val="0"/>
                                                  <w:marBottom w:val="270"/>
                                                  <w:divBdr>
                                                    <w:top w:val="none" w:sz="0" w:space="0" w:color="auto"/>
                                                    <w:left w:val="none" w:sz="0" w:space="0" w:color="auto"/>
                                                    <w:bottom w:val="none" w:sz="0" w:space="0" w:color="auto"/>
                                                    <w:right w:val="none" w:sz="0" w:space="0" w:color="auto"/>
                                                  </w:divBdr>
                                                </w:div>
                                                <w:div w:id="1377772688">
                                                  <w:marLeft w:val="0"/>
                                                  <w:marRight w:val="0"/>
                                                  <w:marTop w:val="0"/>
                                                  <w:marBottom w:val="270"/>
                                                  <w:divBdr>
                                                    <w:top w:val="none" w:sz="0" w:space="0" w:color="auto"/>
                                                    <w:left w:val="none" w:sz="0" w:space="0" w:color="auto"/>
                                                    <w:bottom w:val="none" w:sz="0" w:space="0" w:color="auto"/>
                                                    <w:right w:val="none" w:sz="0" w:space="0" w:color="auto"/>
                                                  </w:divBdr>
                                                </w:div>
                                                <w:div w:id="1119643990">
                                                  <w:marLeft w:val="0"/>
                                                  <w:marRight w:val="0"/>
                                                  <w:marTop w:val="0"/>
                                                  <w:marBottom w:val="270"/>
                                                  <w:divBdr>
                                                    <w:top w:val="none" w:sz="0" w:space="0" w:color="auto"/>
                                                    <w:left w:val="none" w:sz="0" w:space="0" w:color="auto"/>
                                                    <w:bottom w:val="none" w:sz="0" w:space="0" w:color="auto"/>
                                                    <w:right w:val="none" w:sz="0" w:space="0" w:color="auto"/>
                                                  </w:divBdr>
                                                </w:div>
                                                <w:div w:id="559288537">
                                                  <w:marLeft w:val="0"/>
                                                  <w:marRight w:val="0"/>
                                                  <w:marTop w:val="0"/>
                                                  <w:marBottom w:val="270"/>
                                                  <w:divBdr>
                                                    <w:top w:val="none" w:sz="0" w:space="0" w:color="auto"/>
                                                    <w:left w:val="none" w:sz="0" w:space="0" w:color="auto"/>
                                                    <w:bottom w:val="none" w:sz="0" w:space="0" w:color="auto"/>
                                                    <w:right w:val="none" w:sz="0" w:space="0" w:color="auto"/>
                                                  </w:divBdr>
                                                </w:div>
                                                <w:div w:id="1469515863">
                                                  <w:marLeft w:val="0"/>
                                                  <w:marRight w:val="0"/>
                                                  <w:marTop w:val="0"/>
                                                  <w:marBottom w:val="270"/>
                                                  <w:divBdr>
                                                    <w:top w:val="none" w:sz="0" w:space="0" w:color="auto"/>
                                                    <w:left w:val="none" w:sz="0" w:space="0" w:color="auto"/>
                                                    <w:bottom w:val="none" w:sz="0" w:space="0" w:color="auto"/>
                                                    <w:right w:val="none" w:sz="0" w:space="0" w:color="auto"/>
                                                  </w:divBdr>
                                                </w:div>
                                                <w:div w:id="1782989643">
                                                  <w:marLeft w:val="0"/>
                                                  <w:marRight w:val="0"/>
                                                  <w:marTop w:val="0"/>
                                                  <w:marBottom w:val="270"/>
                                                  <w:divBdr>
                                                    <w:top w:val="none" w:sz="0" w:space="0" w:color="auto"/>
                                                    <w:left w:val="none" w:sz="0" w:space="0" w:color="auto"/>
                                                    <w:bottom w:val="none" w:sz="0" w:space="0" w:color="auto"/>
                                                    <w:right w:val="none" w:sz="0" w:space="0" w:color="auto"/>
                                                  </w:divBdr>
                                                </w:div>
                                                <w:div w:id="1107190550">
                                                  <w:marLeft w:val="0"/>
                                                  <w:marRight w:val="0"/>
                                                  <w:marTop w:val="0"/>
                                                  <w:marBottom w:val="270"/>
                                                  <w:divBdr>
                                                    <w:top w:val="none" w:sz="0" w:space="0" w:color="auto"/>
                                                    <w:left w:val="none" w:sz="0" w:space="0" w:color="auto"/>
                                                    <w:bottom w:val="none" w:sz="0" w:space="0" w:color="auto"/>
                                                    <w:right w:val="none" w:sz="0" w:space="0" w:color="auto"/>
                                                  </w:divBdr>
                                                </w:div>
                                                <w:div w:id="1606813689">
                                                  <w:marLeft w:val="0"/>
                                                  <w:marRight w:val="0"/>
                                                  <w:marTop w:val="0"/>
                                                  <w:marBottom w:val="270"/>
                                                  <w:divBdr>
                                                    <w:top w:val="none" w:sz="0" w:space="0" w:color="auto"/>
                                                    <w:left w:val="none" w:sz="0" w:space="0" w:color="auto"/>
                                                    <w:bottom w:val="none" w:sz="0" w:space="0" w:color="auto"/>
                                                    <w:right w:val="none" w:sz="0" w:space="0" w:color="auto"/>
                                                  </w:divBdr>
                                                </w:div>
                                                <w:div w:id="1478451442">
                                                  <w:marLeft w:val="0"/>
                                                  <w:marRight w:val="0"/>
                                                  <w:marTop w:val="0"/>
                                                  <w:marBottom w:val="270"/>
                                                  <w:divBdr>
                                                    <w:top w:val="none" w:sz="0" w:space="0" w:color="auto"/>
                                                    <w:left w:val="none" w:sz="0" w:space="0" w:color="auto"/>
                                                    <w:bottom w:val="none" w:sz="0" w:space="0" w:color="auto"/>
                                                    <w:right w:val="none" w:sz="0" w:space="0" w:color="auto"/>
                                                  </w:divBdr>
                                                </w:div>
                                                <w:div w:id="1090006816">
                                                  <w:marLeft w:val="0"/>
                                                  <w:marRight w:val="0"/>
                                                  <w:marTop w:val="0"/>
                                                  <w:marBottom w:val="270"/>
                                                  <w:divBdr>
                                                    <w:top w:val="none" w:sz="0" w:space="0" w:color="auto"/>
                                                    <w:left w:val="none" w:sz="0" w:space="0" w:color="auto"/>
                                                    <w:bottom w:val="none" w:sz="0" w:space="0" w:color="auto"/>
                                                    <w:right w:val="none" w:sz="0" w:space="0" w:color="auto"/>
                                                  </w:divBdr>
                                                </w:div>
                                                <w:div w:id="1905220671">
                                                  <w:marLeft w:val="0"/>
                                                  <w:marRight w:val="0"/>
                                                  <w:marTop w:val="0"/>
                                                  <w:marBottom w:val="270"/>
                                                  <w:divBdr>
                                                    <w:top w:val="none" w:sz="0" w:space="0" w:color="auto"/>
                                                    <w:left w:val="none" w:sz="0" w:space="0" w:color="auto"/>
                                                    <w:bottom w:val="none" w:sz="0" w:space="0" w:color="auto"/>
                                                    <w:right w:val="none" w:sz="0" w:space="0" w:color="auto"/>
                                                  </w:divBdr>
                                                </w:div>
                                                <w:div w:id="71123212">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e.gov.cn/xxgk2018/xxgk/xxgk03/202203/t20220315_971552.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538</Words>
  <Characters>3070</Characters>
  <Application>Microsoft Office Word</Application>
  <DocSecurity>0</DocSecurity>
  <Lines>25</Lines>
  <Paragraphs>7</Paragraphs>
  <ScaleCrop>false</ScaleCrop>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2023-03-24T07:48:00Z</dcterms:created>
  <dcterms:modified xsi:type="dcterms:W3CDTF">2023-03-24T07:49:00Z</dcterms:modified>
</cp:coreProperties>
</file>